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957A4" w14:textId="77777777" w:rsidR="007A1120" w:rsidRDefault="00943478">
      <w:pPr>
        <w:spacing w:after="0" w:line="240" w:lineRule="auto"/>
        <w:rPr>
          <w:b/>
          <w:sz w:val="44"/>
          <w:szCs w:val="44"/>
        </w:rPr>
      </w:pPr>
      <w:r>
        <w:rPr>
          <w:b/>
          <w:sz w:val="44"/>
          <w:szCs w:val="44"/>
        </w:rPr>
        <w:t xml:space="preserve">2023-27 Little Big Horn College Strategic Plan </w:t>
      </w:r>
    </w:p>
    <w:p w14:paraId="5934099D" w14:textId="77777777" w:rsidR="007A1120" w:rsidRDefault="00943478">
      <w:pPr>
        <w:pStyle w:val="Heading1"/>
      </w:pPr>
      <w:r>
        <w:t>Introduction</w:t>
      </w:r>
    </w:p>
    <w:p w14:paraId="3C61C079" w14:textId="5C340321" w:rsidR="007A1120" w:rsidRDefault="00943478">
      <w:pPr>
        <w:spacing w:after="120" w:line="240" w:lineRule="auto"/>
        <w:rPr>
          <w:sz w:val="24"/>
          <w:szCs w:val="24"/>
        </w:rPr>
      </w:pPr>
      <w:r>
        <w:rPr>
          <w:sz w:val="24"/>
          <w:szCs w:val="24"/>
        </w:rPr>
        <w:t>Throughout the summer of 2023 a planning retreat and a strategic planning session involving all employees, board members, including alumni and recent college graduates were convened to identify strategic priorities, issues, and concerns for a three-year strategic plan. A careful review of the College’s strengths, weakness</w:t>
      </w:r>
      <w:r w:rsidR="00B15811">
        <w:rPr>
          <w:sz w:val="24"/>
          <w:szCs w:val="24"/>
        </w:rPr>
        <w:t>es</w:t>
      </w:r>
      <w:r>
        <w:rPr>
          <w:sz w:val="24"/>
          <w:szCs w:val="24"/>
        </w:rPr>
        <w:t>, threats, and opportunities (SWOT) were defined in this process. Predominant characteristics reported through the SWOT process were analyzed with the three most frequently cited in each category reported in the following table.</w:t>
      </w:r>
    </w:p>
    <w:p w14:paraId="0D21C624" w14:textId="3BA442B9" w:rsidR="007A1120" w:rsidRDefault="00943478">
      <w:pPr>
        <w:pStyle w:val="Heading1"/>
      </w:pPr>
      <w:r>
        <w:t>SWOT Analysis</w:t>
      </w:r>
    </w:p>
    <w:tbl>
      <w:tblPr>
        <w:tblStyle w:val="a"/>
        <w:tblW w:w="13315" w:type="dxa"/>
        <w:tblInd w:w="-90" w:type="dxa"/>
        <w:tblBorders>
          <w:top w:val="nil"/>
          <w:left w:val="nil"/>
          <w:bottom w:val="nil"/>
          <w:right w:val="nil"/>
          <w:insideH w:val="single" w:sz="4" w:space="0" w:color="000000"/>
          <w:insideV w:val="single" w:sz="4" w:space="0" w:color="000000"/>
        </w:tblBorders>
        <w:tblLayout w:type="fixed"/>
        <w:tblLook w:val="04A0" w:firstRow="1" w:lastRow="0" w:firstColumn="1" w:lastColumn="0" w:noHBand="0" w:noVBand="1"/>
      </w:tblPr>
      <w:tblGrid>
        <w:gridCol w:w="6835"/>
        <w:gridCol w:w="6480"/>
      </w:tblGrid>
      <w:tr w:rsidR="007A1120" w14:paraId="4A5860E4" w14:textId="77777777" w:rsidTr="007A11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5" w:type="dxa"/>
            <w:tcBorders>
              <w:bottom w:val="nil"/>
            </w:tcBorders>
          </w:tcPr>
          <w:p w14:paraId="63BB00EF" w14:textId="77777777" w:rsidR="007A1120" w:rsidRPr="00DE00B6" w:rsidRDefault="00943478">
            <w:pPr>
              <w:spacing w:after="120"/>
              <w:rPr>
                <w:color w:val="000000" w:themeColor="text1"/>
              </w:rPr>
            </w:pPr>
            <w:r w:rsidRPr="00DE00B6">
              <w:rPr>
                <w:b w:val="0"/>
                <w:color w:val="000000" w:themeColor="text1"/>
              </w:rPr>
              <w:t xml:space="preserve">Most frequently cited </w:t>
            </w:r>
            <w:r w:rsidRPr="00DE00B6">
              <w:rPr>
                <w:color w:val="000000" w:themeColor="text1"/>
              </w:rPr>
              <w:t>strengths</w:t>
            </w:r>
          </w:p>
          <w:p w14:paraId="181FB0F6" w14:textId="77777777" w:rsidR="007A1120" w:rsidRPr="00DE00B6" w:rsidRDefault="00943478">
            <w:pPr>
              <w:numPr>
                <w:ilvl w:val="0"/>
                <w:numId w:val="2"/>
              </w:numPr>
              <w:spacing w:before="120" w:after="120"/>
              <w:rPr>
                <w:color w:val="000000" w:themeColor="text1"/>
              </w:rPr>
            </w:pPr>
            <w:r w:rsidRPr="00DE00B6">
              <w:rPr>
                <w:b w:val="0"/>
                <w:color w:val="000000" w:themeColor="text1"/>
              </w:rPr>
              <w:t>Crow culture – Essentially, the institution, employees, and curriculum strongly reflect the Crow culture.</w:t>
            </w:r>
          </w:p>
          <w:p w14:paraId="12D48292" w14:textId="77777777" w:rsidR="007A1120" w:rsidRPr="00DE00B6" w:rsidRDefault="00943478">
            <w:pPr>
              <w:numPr>
                <w:ilvl w:val="0"/>
                <w:numId w:val="2"/>
              </w:numPr>
              <w:spacing w:before="120" w:after="120"/>
              <w:rPr>
                <w:color w:val="000000" w:themeColor="text1"/>
              </w:rPr>
            </w:pPr>
            <w:r w:rsidRPr="00DE00B6">
              <w:rPr>
                <w:b w:val="0"/>
                <w:color w:val="000000" w:themeColor="text1"/>
              </w:rPr>
              <w:t>Crow language – The Crow language is taught to students and spoken by employees on a daily basis.</w:t>
            </w:r>
          </w:p>
          <w:p w14:paraId="7DA1CD2A" w14:textId="77777777" w:rsidR="007A1120" w:rsidRDefault="00943478">
            <w:pPr>
              <w:numPr>
                <w:ilvl w:val="0"/>
                <w:numId w:val="2"/>
              </w:numPr>
              <w:spacing w:before="120" w:after="120"/>
            </w:pPr>
            <w:r w:rsidRPr="00DE00B6">
              <w:rPr>
                <w:b w:val="0"/>
                <w:color w:val="000000" w:themeColor="text1"/>
              </w:rPr>
              <w:t>Care – The college cares about students and the community and, specifically, employees get along and care about each other and the students.</w:t>
            </w:r>
          </w:p>
        </w:tc>
        <w:tc>
          <w:tcPr>
            <w:tcW w:w="6480" w:type="dxa"/>
            <w:tcBorders>
              <w:bottom w:val="nil"/>
            </w:tcBorders>
          </w:tcPr>
          <w:p w14:paraId="4348B1F4" w14:textId="77777777" w:rsidR="007A1120" w:rsidRPr="00DE00B6" w:rsidRDefault="00943478">
            <w:pPr>
              <w:spacing w:after="120"/>
              <w:cnfStyle w:val="100000000000" w:firstRow="1" w:lastRow="0" w:firstColumn="0" w:lastColumn="0" w:oddVBand="0" w:evenVBand="0" w:oddHBand="0" w:evenHBand="0" w:firstRowFirstColumn="0" w:firstRowLastColumn="0" w:lastRowFirstColumn="0" w:lastRowLastColumn="0"/>
              <w:rPr>
                <w:color w:val="000000" w:themeColor="text1"/>
              </w:rPr>
            </w:pPr>
            <w:r w:rsidRPr="00DE00B6">
              <w:rPr>
                <w:b w:val="0"/>
                <w:color w:val="000000" w:themeColor="text1"/>
              </w:rPr>
              <w:t xml:space="preserve">Most frequently cited </w:t>
            </w:r>
            <w:r w:rsidRPr="00DE00B6">
              <w:rPr>
                <w:color w:val="000000" w:themeColor="text1"/>
              </w:rPr>
              <w:t>weaknesses</w:t>
            </w:r>
          </w:p>
          <w:p w14:paraId="56DFB47B" w14:textId="77777777" w:rsidR="007A1120" w:rsidRPr="00DE00B6" w:rsidRDefault="00943478">
            <w:pPr>
              <w:numPr>
                <w:ilvl w:val="0"/>
                <w:numId w:val="3"/>
              </w:numPr>
              <w:spacing w:before="120" w:after="120"/>
              <w:cnfStyle w:val="100000000000" w:firstRow="1" w:lastRow="0" w:firstColumn="0" w:lastColumn="0" w:oddVBand="0" w:evenVBand="0" w:oddHBand="0" w:evenHBand="0" w:firstRowFirstColumn="0" w:firstRowLastColumn="0" w:lastRowFirstColumn="0" w:lastRowLastColumn="0"/>
              <w:rPr>
                <w:color w:val="000000" w:themeColor="text1"/>
              </w:rPr>
            </w:pPr>
            <w:r w:rsidRPr="00DE00B6">
              <w:rPr>
                <w:b w:val="0"/>
                <w:color w:val="000000" w:themeColor="text1"/>
              </w:rPr>
              <w:t>Lack of communication – Communication at all levels within the college was indicated (e.g., among staff, staff to students, administration to staff and students).</w:t>
            </w:r>
          </w:p>
          <w:p w14:paraId="5F1BC087" w14:textId="77777777" w:rsidR="007A1120" w:rsidRPr="00DE00B6" w:rsidRDefault="00943478">
            <w:pPr>
              <w:numPr>
                <w:ilvl w:val="0"/>
                <w:numId w:val="3"/>
              </w:numPr>
              <w:spacing w:before="120" w:after="120"/>
              <w:cnfStyle w:val="100000000000" w:firstRow="1" w:lastRow="0" w:firstColumn="0" w:lastColumn="0" w:oddVBand="0" w:evenVBand="0" w:oddHBand="0" w:evenHBand="0" w:firstRowFirstColumn="0" w:firstRowLastColumn="0" w:lastRowFirstColumn="0" w:lastRowLastColumn="0"/>
              <w:rPr>
                <w:color w:val="000000" w:themeColor="text1"/>
              </w:rPr>
            </w:pPr>
            <w:r w:rsidRPr="00DE00B6">
              <w:rPr>
                <w:b w:val="0"/>
                <w:color w:val="000000" w:themeColor="text1"/>
              </w:rPr>
              <w:t>Technology – The concern was in both outdated/inefficient technology as well as individuals not knowledgeable in the use of technology.</w:t>
            </w:r>
          </w:p>
          <w:p w14:paraId="46B5DFD2" w14:textId="77777777" w:rsidR="007A1120" w:rsidRDefault="00943478">
            <w:pPr>
              <w:numPr>
                <w:ilvl w:val="0"/>
                <w:numId w:val="3"/>
              </w:numPr>
              <w:spacing w:before="120" w:after="120"/>
              <w:cnfStyle w:val="100000000000" w:firstRow="1" w:lastRow="0" w:firstColumn="0" w:lastColumn="0" w:oddVBand="0" w:evenVBand="0" w:oddHBand="0" w:evenHBand="0" w:firstRowFirstColumn="0" w:firstRowLastColumn="0" w:lastRowFirstColumn="0" w:lastRowLastColumn="0"/>
            </w:pPr>
            <w:r w:rsidRPr="00DE00B6">
              <w:rPr>
                <w:b w:val="0"/>
                <w:color w:val="000000" w:themeColor="text1"/>
              </w:rPr>
              <w:t>Limited degree options – This category included limited classes and limited funding to programs and departments.</w:t>
            </w:r>
          </w:p>
        </w:tc>
      </w:tr>
      <w:tr w:rsidR="007A1120" w14:paraId="45C2E46E" w14:textId="77777777" w:rsidTr="007A1120">
        <w:trPr>
          <w:trHeight w:val="2400"/>
        </w:trPr>
        <w:tc>
          <w:tcPr>
            <w:cnfStyle w:val="001000000000" w:firstRow="0" w:lastRow="0" w:firstColumn="1" w:lastColumn="0" w:oddVBand="0" w:evenVBand="0" w:oddHBand="0" w:evenHBand="0" w:firstRowFirstColumn="0" w:firstRowLastColumn="0" w:lastRowFirstColumn="0" w:lastRowLastColumn="0"/>
            <w:tcW w:w="6835" w:type="dxa"/>
          </w:tcPr>
          <w:p w14:paraId="3B89F05B" w14:textId="77777777" w:rsidR="007A1120" w:rsidRPr="00DE00B6" w:rsidRDefault="00943478">
            <w:pPr>
              <w:spacing w:before="120" w:after="120"/>
              <w:rPr>
                <w:color w:val="000000" w:themeColor="text1"/>
              </w:rPr>
            </w:pPr>
            <w:r w:rsidRPr="00DE00B6">
              <w:rPr>
                <w:b w:val="0"/>
                <w:color w:val="000000" w:themeColor="text1"/>
              </w:rPr>
              <w:t xml:space="preserve">Most frequently cited </w:t>
            </w:r>
            <w:r w:rsidRPr="00DE00B6">
              <w:rPr>
                <w:color w:val="000000" w:themeColor="text1"/>
              </w:rPr>
              <w:t>opportunities</w:t>
            </w:r>
          </w:p>
          <w:p w14:paraId="35D6B19E" w14:textId="77777777" w:rsidR="007A1120" w:rsidRPr="00DE00B6" w:rsidRDefault="00943478">
            <w:pPr>
              <w:numPr>
                <w:ilvl w:val="0"/>
                <w:numId w:val="4"/>
              </w:numPr>
              <w:spacing w:before="120" w:after="120"/>
              <w:rPr>
                <w:color w:val="000000" w:themeColor="text1"/>
              </w:rPr>
            </w:pPr>
            <w:r w:rsidRPr="00DE00B6">
              <w:rPr>
                <w:b w:val="0"/>
                <w:color w:val="000000" w:themeColor="text1"/>
              </w:rPr>
              <w:t>Bachelor degrees – The potential to develop 4-year degrees by the college as well as 2 + 2 degree opportunities</w:t>
            </w:r>
          </w:p>
          <w:p w14:paraId="0868DD15" w14:textId="77777777" w:rsidR="007A1120" w:rsidRPr="00DE00B6" w:rsidRDefault="00943478">
            <w:pPr>
              <w:numPr>
                <w:ilvl w:val="0"/>
                <w:numId w:val="4"/>
              </w:numPr>
              <w:spacing w:before="120" w:after="120"/>
              <w:rPr>
                <w:color w:val="000000" w:themeColor="text1"/>
              </w:rPr>
            </w:pPr>
            <w:r w:rsidRPr="00DE00B6">
              <w:rPr>
                <w:b w:val="0"/>
                <w:color w:val="000000" w:themeColor="text1"/>
              </w:rPr>
              <w:t>Student Services – Opportunities related to students ranged from housing to free tuition and books to continuing online classes.</w:t>
            </w:r>
          </w:p>
          <w:p w14:paraId="39F62A92" w14:textId="77777777" w:rsidR="007A1120" w:rsidRPr="00DE00B6" w:rsidRDefault="00943478">
            <w:pPr>
              <w:numPr>
                <w:ilvl w:val="0"/>
                <w:numId w:val="4"/>
              </w:numPr>
              <w:spacing w:before="120" w:after="120"/>
              <w:rPr>
                <w:color w:val="000000" w:themeColor="text1"/>
              </w:rPr>
            </w:pPr>
            <w:r w:rsidRPr="00DE00B6">
              <w:rPr>
                <w:b w:val="0"/>
                <w:color w:val="000000" w:themeColor="text1"/>
              </w:rPr>
              <w:t>Partnerships – Possible partnerships included community and outside agencies and specifically, local schools.</w:t>
            </w:r>
          </w:p>
        </w:tc>
        <w:tc>
          <w:tcPr>
            <w:tcW w:w="6480" w:type="dxa"/>
          </w:tcPr>
          <w:p w14:paraId="33CC08DE" w14:textId="77777777" w:rsidR="007A1120" w:rsidRPr="00DE00B6"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themeColor="text1"/>
              </w:rPr>
            </w:pPr>
            <w:r w:rsidRPr="00DE00B6">
              <w:rPr>
                <w:color w:val="000000" w:themeColor="text1"/>
              </w:rPr>
              <w:t xml:space="preserve">Most frequently cited </w:t>
            </w:r>
            <w:r w:rsidRPr="00DE00B6">
              <w:rPr>
                <w:b/>
                <w:color w:val="000000" w:themeColor="text1"/>
              </w:rPr>
              <w:t>threats</w:t>
            </w:r>
          </w:p>
          <w:p w14:paraId="357D00B8" w14:textId="77777777" w:rsidR="007A1120" w:rsidRPr="00DE00B6" w:rsidRDefault="00943478">
            <w:pPr>
              <w:numPr>
                <w:ilvl w:val="0"/>
                <w:numId w:val="1"/>
              </w:numPr>
              <w:spacing w:before="120" w:after="120"/>
              <w:cnfStyle w:val="000000000000" w:firstRow="0" w:lastRow="0" w:firstColumn="0" w:lastColumn="0" w:oddVBand="0" w:evenVBand="0" w:oddHBand="0" w:evenHBand="0" w:firstRowFirstColumn="0" w:firstRowLastColumn="0" w:lastRowFirstColumn="0" w:lastRowLastColumn="0"/>
              <w:rPr>
                <w:color w:val="000000" w:themeColor="text1"/>
              </w:rPr>
            </w:pPr>
            <w:r w:rsidRPr="00DE00B6">
              <w:rPr>
                <w:color w:val="000000" w:themeColor="text1"/>
              </w:rPr>
              <w:t>Personal threats – These threats included human trafficking, cyberbullying, harassment, scare ware, etc.</w:t>
            </w:r>
          </w:p>
          <w:p w14:paraId="1791650B" w14:textId="77777777" w:rsidR="007A1120" w:rsidRPr="00DE00B6" w:rsidRDefault="00943478">
            <w:pPr>
              <w:numPr>
                <w:ilvl w:val="0"/>
                <w:numId w:val="1"/>
              </w:numPr>
              <w:spacing w:before="120" w:after="120"/>
              <w:cnfStyle w:val="000000000000" w:firstRow="0" w:lastRow="0" w:firstColumn="0" w:lastColumn="0" w:oddVBand="0" w:evenVBand="0" w:oddHBand="0" w:evenHBand="0" w:firstRowFirstColumn="0" w:firstRowLastColumn="0" w:lastRowFirstColumn="0" w:lastRowLastColumn="0"/>
              <w:rPr>
                <w:color w:val="000000" w:themeColor="text1"/>
              </w:rPr>
            </w:pPr>
            <w:r w:rsidRPr="00DE00B6">
              <w:rPr>
                <w:color w:val="000000" w:themeColor="text1"/>
              </w:rPr>
              <w:t>Funding – Issues ranged from the fear of losing federal funding to the low student enrollment to the lack of funds for the Crow Cultural Center and Museum.</w:t>
            </w:r>
          </w:p>
          <w:p w14:paraId="3FDE1470" w14:textId="77777777" w:rsidR="007A1120" w:rsidRPr="00DE00B6" w:rsidRDefault="00943478">
            <w:pPr>
              <w:numPr>
                <w:ilvl w:val="0"/>
                <w:numId w:val="1"/>
              </w:numPr>
              <w:spacing w:before="120"/>
              <w:cnfStyle w:val="000000000000" w:firstRow="0" w:lastRow="0" w:firstColumn="0" w:lastColumn="0" w:oddVBand="0" w:evenVBand="0" w:oddHBand="0" w:evenHBand="0" w:firstRowFirstColumn="0" w:firstRowLastColumn="0" w:lastRowFirstColumn="0" w:lastRowLastColumn="0"/>
              <w:rPr>
                <w:color w:val="000000" w:themeColor="text1"/>
              </w:rPr>
            </w:pPr>
            <w:r w:rsidRPr="00DE00B6">
              <w:rPr>
                <w:color w:val="000000" w:themeColor="text1"/>
              </w:rPr>
              <w:t>Politics – Outside influence, distrust, and tribal politics were cited as threats.</w:t>
            </w:r>
          </w:p>
        </w:tc>
      </w:tr>
    </w:tbl>
    <w:p w14:paraId="60C21E56" w14:textId="77777777" w:rsidR="007A1120" w:rsidRDefault="007A1120">
      <w:pPr>
        <w:spacing w:after="120" w:line="240" w:lineRule="auto"/>
        <w:rPr>
          <w:sz w:val="24"/>
          <w:szCs w:val="24"/>
        </w:rPr>
      </w:pPr>
    </w:p>
    <w:p w14:paraId="1212A2EF" w14:textId="77777777" w:rsidR="007A1120" w:rsidRDefault="00943478">
      <w:pPr>
        <w:spacing w:after="120" w:line="240" w:lineRule="auto"/>
        <w:rPr>
          <w:sz w:val="24"/>
          <w:szCs w:val="24"/>
        </w:rPr>
      </w:pPr>
      <w:r>
        <w:rPr>
          <w:sz w:val="24"/>
          <w:szCs w:val="24"/>
        </w:rPr>
        <w:lastRenderedPageBreak/>
        <w:t xml:space="preserve">Four </w:t>
      </w:r>
      <w:r>
        <w:rPr>
          <w:b/>
          <w:sz w:val="24"/>
          <w:szCs w:val="24"/>
        </w:rPr>
        <w:t xml:space="preserve">strategic initiatives </w:t>
      </w:r>
      <w:r>
        <w:rPr>
          <w:sz w:val="24"/>
          <w:szCs w:val="24"/>
        </w:rPr>
        <w:t xml:space="preserve">were established: </w:t>
      </w:r>
    </w:p>
    <w:p w14:paraId="70016E8F" w14:textId="77777777" w:rsidR="007A1120" w:rsidRDefault="00943478">
      <w:pPr>
        <w:spacing w:after="120" w:line="240" w:lineRule="auto"/>
        <w:rPr>
          <w:sz w:val="24"/>
          <w:szCs w:val="24"/>
        </w:rPr>
      </w:pPr>
      <w:r>
        <w:rPr>
          <w:sz w:val="24"/>
          <w:szCs w:val="24"/>
        </w:rPr>
        <w:t>1. Provide high quality access to educational training, programs, and opportunities</w:t>
      </w:r>
    </w:p>
    <w:p w14:paraId="01FB4596" w14:textId="77777777" w:rsidR="007A1120" w:rsidRDefault="00943478">
      <w:pPr>
        <w:spacing w:after="120" w:line="240" w:lineRule="auto"/>
        <w:rPr>
          <w:sz w:val="24"/>
          <w:szCs w:val="24"/>
        </w:rPr>
      </w:pPr>
      <w:r>
        <w:rPr>
          <w:sz w:val="24"/>
          <w:szCs w:val="24"/>
        </w:rPr>
        <w:t>2. Commitment to Student Success</w:t>
      </w:r>
    </w:p>
    <w:p w14:paraId="1FA932AF" w14:textId="77777777" w:rsidR="007A1120" w:rsidRDefault="00943478">
      <w:pPr>
        <w:spacing w:after="120" w:line="240" w:lineRule="auto"/>
        <w:rPr>
          <w:sz w:val="24"/>
          <w:szCs w:val="24"/>
        </w:rPr>
      </w:pPr>
      <w:r>
        <w:rPr>
          <w:sz w:val="24"/>
          <w:szCs w:val="24"/>
        </w:rPr>
        <w:t>3. Dedication to the enhancement of the Crow culture and language</w:t>
      </w:r>
    </w:p>
    <w:p w14:paraId="390A16FA" w14:textId="77777777" w:rsidR="007A1120" w:rsidRDefault="00943478">
      <w:pPr>
        <w:spacing w:after="120" w:line="240" w:lineRule="auto"/>
        <w:rPr>
          <w:sz w:val="24"/>
          <w:szCs w:val="24"/>
        </w:rPr>
      </w:pPr>
      <w:r>
        <w:rPr>
          <w:sz w:val="24"/>
          <w:szCs w:val="24"/>
        </w:rPr>
        <w:t xml:space="preserve">4. Commitment to community education and outreach. </w:t>
      </w:r>
    </w:p>
    <w:p w14:paraId="53205687" w14:textId="77777777" w:rsidR="007A1120" w:rsidRDefault="00943478">
      <w:pPr>
        <w:spacing w:after="120" w:line="240" w:lineRule="auto"/>
        <w:rPr>
          <w:sz w:val="24"/>
          <w:szCs w:val="24"/>
        </w:rPr>
      </w:pPr>
      <w:r>
        <w:rPr>
          <w:sz w:val="24"/>
          <w:szCs w:val="24"/>
        </w:rPr>
        <w:t>Each strategic initiative includes goals, objectives, performance measures, timeline, resources needed, and lead person(s) responsible. Detailed action plans continue to be formalized at the department level. This plan will be reviewed annually to extend, revise, and develop additional detail to ensure that this is a living document.</w:t>
      </w:r>
    </w:p>
    <w:p w14:paraId="1AA44D7D" w14:textId="77777777" w:rsidR="007A1120" w:rsidRDefault="00943478">
      <w:pPr>
        <w:pStyle w:val="Heading1"/>
      </w:pPr>
      <w:r>
        <w:t>Mission</w:t>
      </w:r>
    </w:p>
    <w:p w14:paraId="2C3D8316" w14:textId="77777777" w:rsidR="007A1120" w:rsidRDefault="00943478">
      <w:pPr>
        <w:spacing w:after="120" w:line="240" w:lineRule="auto"/>
        <w:rPr>
          <w:sz w:val="24"/>
          <w:szCs w:val="24"/>
        </w:rPr>
      </w:pPr>
      <w:r>
        <w:rPr>
          <w:sz w:val="24"/>
          <w:szCs w:val="24"/>
        </w:rPr>
        <w:t>Little Big Horn College offers high quality degrees, certificates, and programs for professional, workforce, and personal development that brings prosperity and leadership to Crow Country and preserves, protects, and perpetuates the Apsáalooke language, history, and culture.</w:t>
      </w:r>
    </w:p>
    <w:p w14:paraId="4EDAB231" w14:textId="77777777" w:rsidR="007A1120" w:rsidRDefault="00943478">
      <w:pPr>
        <w:rPr>
          <w:color w:val="2E75B5"/>
          <w:sz w:val="32"/>
          <w:szCs w:val="32"/>
        </w:rPr>
      </w:pPr>
      <w:r>
        <w:br w:type="page"/>
      </w:r>
    </w:p>
    <w:p w14:paraId="36F2DB6A" w14:textId="77777777" w:rsidR="007A1120" w:rsidRDefault="00943478">
      <w:pPr>
        <w:pStyle w:val="Heading1"/>
        <w:ind w:right="-180"/>
      </w:pPr>
      <w:r>
        <w:lastRenderedPageBreak/>
        <w:t>Strategic Initiative 1. Provide high quality access to educational training, programs, and opportunities</w:t>
      </w:r>
    </w:p>
    <w:p w14:paraId="1DD854A4" w14:textId="75C77DE0" w:rsidR="007A1120" w:rsidRDefault="00943478">
      <w:pPr>
        <w:rPr>
          <w:sz w:val="24"/>
          <w:szCs w:val="24"/>
        </w:rPr>
      </w:pPr>
      <w:r>
        <w:rPr>
          <w:sz w:val="24"/>
          <w:szCs w:val="24"/>
        </w:rPr>
        <w:t>Goal</w:t>
      </w:r>
      <w:r w:rsidR="00DE00B6">
        <w:rPr>
          <w:sz w:val="24"/>
          <w:szCs w:val="24"/>
        </w:rPr>
        <w:t xml:space="preserve"> 1</w:t>
      </w:r>
      <w:r w:rsidR="000F248B">
        <w:rPr>
          <w:sz w:val="24"/>
          <w:szCs w:val="24"/>
        </w:rPr>
        <w:t>.1</w:t>
      </w:r>
      <w:r>
        <w:rPr>
          <w:sz w:val="24"/>
          <w:szCs w:val="24"/>
        </w:rPr>
        <w:t xml:space="preserve"> To provide high quality associate degrees and certificates.</w:t>
      </w:r>
    </w:p>
    <w:tbl>
      <w:tblPr>
        <w:tblStyle w:val="a0"/>
        <w:tblW w:w="14400" w:type="dxa"/>
        <w:tblInd w:w="-90" w:type="dxa"/>
        <w:tblBorders>
          <w:top w:val="single" w:sz="4" w:space="0" w:color="B4C6E7"/>
          <w:left w:val="single" w:sz="4" w:space="0" w:color="B4C6E7"/>
          <w:bottom w:val="single" w:sz="4" w:space="0" w:color="B4C6E7"/>
          <w:right w:val="single" w:sz="4" w:space="0" w:color="B4C6E7"/>
          <w:insideH w:val="single" w:sz="4" w:space="0" w:color="000000"/>
          <w:insideV w:val="single" w:sz="4" w:space="0" w:color="000000"/>
        </w:tblBorders>
        <w:tblLayout w:type="fixed"/>
        <w:tblLook w:val="04A0" w:firstRow="1" w:lastRow="0" w:firstColumn="1" w:lastColumn="0" w:noHBand="0" w:noVBand="1"/>
      </w:tblPr>
      <w:tblGrid>
        <w:gridCol w:w="3600"/>
        <w:gridCol w:w="4050"/>
        <w:gridCol w:w="2340"/>
        <w:gridCol w:w="1980"/>
        <w:gridCol w:w="2430"/>
      </w:tblGrid>
      <w:tr w:rsidR="007A1120" w14:paraId="0274C718" w14:textId="77777777" w:rsidTr="00F4610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600" w:type="dxa"/>
            <w:tcBorders>
              <w:top w:val="nil"/>
              <w:left w:val="nil"/>
              <w:bottom w:val="single" w:sz="4" w:space="0" w:color="000000"/>
            </w:tcBorders>
            <w:shd w:val="clear" w:color="auto" w:fill="auto"/>
            <w:vAlign w:val="bottom"/>
          </w:tcPr>
          <w:p w14:paraId="0F33D6F9" w14:textId="77777777" w:rsidR="007A1120" w:rsidRDefault="00943478" w:rsidP="00F46106">
            <w:pPr>
              <w:spacing w:before="120" w:after="120"/>
              <w:jc w:val="left"/>
              <w:rPr>
                <w:color w:val="000000"/>
              </w:rPr>
            </w:pPr>
            <w:r>
              <w:rPr>
                <w:i w:val="0"/>
                <w:color w:val="000000"/>
                <w:sz w:val="22"/>
                <w:szCs w:val="22"/>
              </w:rPr>
              <w:t>Objective</w:t>
            </w:r>
          </w:p>
        </w:tc>
        <w:tc>
          <w:tcPr>
            <w:tcW w:w="4050" w:type="dxa"/>
            <w:tcBorders>
              <w:top w:val="nil"/>
              <w:bottom w:val="single" w:sz="4" w:space="0" w:color="000000"/>
            </w:tcBorders>
            <w:shd w:val="clear" w:color="auto" w:fill="auto"/>
            <w:vAlign w:val="bottom"/>
          </w:tcPr>
          <w:p w14:paraId="52CAB532" w14:textId="77777777" w:rsidR="007A1120" w:rsidRDefault="00943478">
            <w:pPr>
              <w:spacing w:before="120" w:after="120"/>
              <w:cnfStyle w:val="100000000000" w:firstRow="1" w:lastRow="0" w:firstColumn="0" w:lastColumn="0" w:oddVBand="0" w:evenVBand="0" w:oddHBand="0" w:evenHBand="0" w:firstRowFirstColumn="0" w:firstRowLastColumn="0" w:lastRowFirstColumn="0" w:lastRowLastColumn="0"/>
              <w:rPr>
                <w:color w:val="000000"/>
              </w:rPr>
            </w:pPr>
            <w:r>
              <w:rPr>
                <w:i w:val="0"/>
                <w:color w:val="000000"/>
                <w:sz w:val="22"/>
                <w:szCs w:val="22"/>
              </w:rPr>
              <w:t>Performance measures</w:t>
            </w:r>
          </w:p>
        </w:tc>
        <w:tc>
          <w:tcPr>
            <w:tcW w:w="2340" w:type="dxa"/>
            <w:tcBorders>
              <w:top w:val="nil"/>
              <w:bottom w:val="single" w:sz="4" w:space="0" w:color="000000"/>
            </w:tcBorders>
            <w:shd w:val="clear" w:color="auto" w:fill="auto"/>
            <w:vAlign w:val="bottom"/>
          </w:tcPr>
          <w:p w14:paraId="4596157B" w14:textId="77777777" w:rsidR="007A1120" w:rsidRDefault="00943478">
            <w:pPr>
              <w:spacing w:before="120" w:after="120"/>
              <w:cnfStyle w:val="100000000000" w:firstRow="1" w:lastRow="0" w:firstColumn="0" w:lastColumn="0" w:oddVBand="0" w:evenVBand="0" w:oddHBand="0" w:evenHBand="0" w:firstRowFirstColumn="0" w:firstRowLastColumn="0" w:lastRowFirstColumn="0" w:lastRowLastColumn="0"/>
              <w:rPr>
                <w:color w:val="000000"/>
              </w:rPr>
            </w:pPr>
            <w:r>
              <w:rPr>
                <w:i w:val="0"/>
                <w:color w:val="000000"/>
                <w:sz w:val="22"/>
                <w:szCs w:val="22"/>
              </w:rPr>
              <w:t>Timeline</w:t>
            </w:r>
          </w:p>
        </w:tc>
        <w:tc>
          <w:tcPr>
            <w:tcW w:w="1980" w:type="dxa"/>
            <w:tcBorders>
              <w:top w:val="nil"/>
              <w:bottom w:val="single" w:sz="4" w:space="0" w:color="000000"/>
            </w:tcBorders>
            <w:shd w:val="clear" w:color="auto" w:fill="auto"/>
            <w:vAlign w:val="bottom"/>
          </w:tcPr>
          <w:p w14:paraId="29C2F31D" w14:textId="77777777" w:rsidR="007A1120" w:rsidRDefault="00943478">
            <w:pPr>
              <w:spacing w:before="120" w:after="120"/>
              <w:cnfStyle w:val="100000000000" w:firstRow="1" w:lastRow="0" w:firstColumn="0" w:lastColumn="0" w:oddVBand="0" w:evenVBand="0" w:oddHBand="0" w:evenHBand="0" w:firstRowFirstColumn="0" w:firstRowLastColumn="0" w:lastRowFirstColumn="0" w:lastRowLastColumn="0"/>
              <w:rPr>
                <w:color w:val="000000"/>
              </w:rPr>
            </w:pPr>
            <w:r>
              <w:rPr>
                <w:i w:val="0"/>
                <w:color w:val="000000"/>
                <w:sz w:val="22"/>
                <w:szCs w:val="22"/>
              </w:rPr>
              <w:t>Resources needed</w:t>
            </w:r>
          </w:p>
        </w:tc>
        <w:tc>
          <w:tcPr>
            <w:tcW w:w="2430" w:type="dxa"/>
            <w:tcBorders>
              <w:top w:val="nil"/>
              <w:bottom w:val="single" w:sz="4" w:space="0" w:color="000000"/>
              <w:right w:val="nil"/>
            </w:tcBorders>
            <w:shd w:val="clear" w:color="auto" w:fill="auto"/>
            <w:vAlign w:val="bottom"/>
          </w:tcPr>
          <w:p w14:paraId="36F57ACC" w14:textId="77777777" w:rsidR="007A1120" w:rsidRDefault="00943478">
            <w:pPr>
              <w:spacing w:before="120" w:after="120"/>
              <w:cnfStyle w:val="100000000000" w:firstRow="1" w:lastRow="0" w:firstColumn="0" w:lastColumn="0" w:oddVBand="0" w:evenVBand="0" w:oddHBand="0" w:evenHBand="0" w:firstRowFirstColumn="0" w:firstRowLastColumn="0" w:lastRowFirstColumn="0" w:lastRowLastColumn="0"/>
              <w:rPr>
                <w:color w:val="000000"/>
              </w:rPr>
            </w:pPr>
            <w:r>
              <w:rPr>
                <w:i w:val="0"/>
                <w:color w:val="000000"/>
                <w:sz w:val="22"/>
                <w:szCs w:val="22"/>
              </w:rPr>
              <w:t>Lead person responsible</w:t>
            </w:r>
          </w:p>
        </w:tc>
      </w:tr>
      <w:tr w:rsidR="007A1120" w14:paraId="217C2FF6" w14:textId="77777777" w:rsidTr="00F46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000000"/>
              <w:left w:val="nil"/>
              <w:bottom w:val="single" w:sz="4" w:space="0" w:color="000000"/>
            </w:tcBorders>
            <w:shd w:val="clear" w:color="auto" w:fill="auto"/>
          </w:tcPr>
          <w:p w14:paraId="5506952C" w14:textId="6566366A" w:rsidR="007A1120" w:rsidRDefault="00DE00B6" w:rsidP="00F46106">
            <w:pPr>
              <w:spacing w:before="120" w:after="120"/>
              <w:jc w:val="left"/>
              <w:rPr>
                <w:color w:val="000000"/>
              </w:rPr>
            </w:pPr>
            <w:r>
              <w:rPr>
                <w:i w:val="0"/>
                <w:color w:val="000000"/>
                <w:sz w:val="22"/>
                <w:szCs w:val="22"/>
              </w:rPr>
              <w:t>1.</w:t>
            </w:r>
            <w:r w:rsidR="00943478">
              <w:rPr>
                <w:i w:val="0"/>
                <w:color w:val="000000"/>
                <w:sz w:val="22"/>
                <w:szCs w:val="22"/>
              </w:rPr>
              <w:t>1.</w:t>
            </w:r>
            <w:r>
              <w:rPr>
                <w:i w:val="0"/>
                <w:color w:val="000000"/>
                <w:sz w:val="22"/>
                <w:szCs w:val="22"/>
              </w:rPr>
              <w:t>1</w:t>
            </w:r>
            <w:r w:rsidR="00943478">
              <w:rPr>
                <w:i w:val="0"/>
                <w:color w:val="000000"/>
                <w:sz w:val="22"/>
                <w:szCs w:val="22"/>
              </w:rPr>
              <w:t xml:space="preserve"> Offer students a curriculum that meets student needs and academic and industry standards through ongoing self-reflection and continuous improvement</w:t>
            </w:r>
          </w:p>
        </w:tc>
        <w:tc>
          <w:tcPr>
            <w:tcW w:w="4050" w:type="dxa"/>
            <w:tcBorders>
              <w:top w:val="single" w:sz="4" w:space="0" w:color="000000"/>
              <w:bottom w:val="single" w:sz="4" w:space="0" w:color="000000"/>
            </w:tcBorders>
            <w:shd w:val="clear" w:color="auto" w:fill="auto"/>
          </w:tcPr>
          <w:p w14:paraId="78958E54"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Improved capacity for development and assessment of curriculum through regular and timely program review.</w:t>
            </w:r>
          </w:p>
        </w:tc>
        <w:tc>
          <w:tcPr>
            <w:tcW w:w="2340" w:type="dxa"/>
            <w:tcBorders>
              <w:top w:val="single" w:sz="4" w:space="0" w:color="000000"/>
              <w:bottom w:val="single" w:sz="4" w:space="0" w:color="000000"/>
            </w:tcBorders>
            <w:shd w:val="clear" w:color="auto" w:fill="auto"/>
          </w:tcPr>
          <w:p w14:paraId="1C821917"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Spring Semester 2024 and ongoing</w:t>
            </w:r>
          </w:p>
        </w:tc>
        <w:tc>
          <w:tcPr>
            <w:tcW w:w="1980" w:type="dxa"/>
            <w:tcBorders>
              <w:top w:val="single" w:sz="4" w:space="0" w:color="000000"/>
              <w:bottom w:val="single" w:sz="4" w:space="0" w:color="000000"/>
            </w:tcBorders>
            <w:shd w:val="clear" w:color="auto" w:fill="auto"/>
          </w:tcPr>
          <w:p w14:paraId="46094279"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Examples of academic program review from other TCUs.</w:t>
            </w:r>
          </w:p>
        </w:tc>
        <w:tc>
          <w:tcPr>
            <w:tcW w:w="2430" w:type="dxa"/>
            <w:tcBorders>
              <w:top w:val="single" w:sz="4" w:space="0" w:color="000000"/>
              <w:bottom w:val="single" w:sz="4" w:space="0" w:color="000000"/>
              <w:right w:val="nil"/>
            </w:tcBorders>
            <w:shd w:val="clear" w:color="auto" w:fill="auto"/>
          </w:tcPr>
          <w:p w14:paraId="6C4801DB"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Academic Dean</w:t>
            </w:r>
          </w:p>
        </w:tc>
      </w:tr>
      <w:tr w:rsidR="007A1120" w14:paraId="7441BED2" w14:textId="77777777" w:rsidTr="00F46106">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000000"/>
              <w:left w:val="nil"/>
              <w:bottom w:val="single" w:sz="4" w:space="0" w:color="000000"/>
            </w:tcBorders>
            <w:shd w:val="clear" w:color="auto" w:fill="auto"/>
          </w:tcPr>
          <w:p w14:paraId="3448BE85" w14:textId="74D4A3C3" w:rsidR="007A1120" w:rsidRDefault="00DE00B6" w:rsidP="00F46106">
            <w:pPr>
              <w:spacing w:before="120" w:after="120"/>
              <w:jc w:val="left"/>
              <w:rPr>
                <w:color w:val="000000"/>
              </w:rPr>
            </w:pPr>
            <w:r>
              <w:rPr>
                <w:i w:val="0"/>
                <w:color w:val="000000"/>
                <w:sz w:val="22"/>
                <w:szCs w:val="22"/>
              </w:rPr>
              <w:t>1.1.</w:t>
            </w:r>
            <w:r w:rsidR="00943478">
              <w:rPr>
                <w:i w:val="0"/>
                <w:color w:val="000000"/>
                <w:sz w:val="22"/>
                <w:szCs w:val="22"/>
              </w:rPr>
              <w:t>2 Revise and update assessment plan.</w:t>
            </w:r>
          </w:p>
          <w:p w14:paraId="65C1B919" w14:textId="77777777" w:rsidR="007A1120" w:rsidRDefault="007A1120" w:rsidP="00F46106">
            <w:pPr>
              <w:spacing w:before="120" w:after="120"/>
              <w:jc w:val="left"/>
              <w:rPr>
                <w:color w:val="000000"/>
              </w:rPr>
            </w:pPr>
          </w:p>
        </w:tc>
        <w:tc>
          <w:tcPr>
            <w:tcW w:w="4050" w:type="dxa"/>
            <w:tcBorders>
              <w:top w:val="single" w:sz="4" w:space="0" w:color="000000"/>
              <w:bottom w:val="single" w:sz="4" w:space="0" w:color="000000"/>
            </w:tcBorders>
            <w:shd w:val="clear" w:color="auto" w:fill="auto"/>
          </w:tcPr>
          <w:p w14:paraId="53E6EA8B"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Revised assessment plan with the inclusion of best assessment practices, a clear understanding of artifacts, and rubrics.</w:t>
            </w:r>
          </w:p>
        </w:tc>
        <w:tc>
          <w:tcPr>
            <w:tcW w:w="2340" w:type="dxa"/>
            <w:tcBorders>
              <w:top w:val="single" w:sz="4" w:space="0" w:color="000000"/>
              <w:bottom w:val="single" w:sz="4" w:space="0" w:color="000000"/>
            </w:tcBorders>
            <w:shd w:val="clear" w:color="auto" w:fill="auto"/>
          </w:tcPr>
          <w:p w14:paraId="5CC0B701"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Spring Semester 2024 and annual review</w:t>
            </w:r>
          </w:p>
        </w:tc>
        <w:tc>
          <w:tcPr>
            <w:tcW w:w="1980" w:type="dxa"/>
            <w:tcBorders>
              <w:top w:val="single" w:sz="4" w:space="0" w:color="000000"/>
              <w:bottom w:val="single" w:sz="4" w:space="0" w:color="000000"/>
            </w:tcBorders>
            <w:shd w:val="clear" w:color="auto" w:fill="auto"/>
          </w:tcPr>
          <w:p w14:paraId="68397967"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It will be necessary to research best practices and access to other assessment plan.</w:t>
            </w:r>
          </w:p>
        </w:tc>
        <w:tc>
          <w:tcPr>
            <w:tcW w:w="2430" w:type="dxa"/>
            <w:tcBorders>
              <w:top w:val="single" w:sz="4" w:space="0" w:color="000000"/>
              <w:bottom w:val="single" w:sz="4" w:space="0" w:color="000000"/>
              <w:right w:val="nil"/>
            </w:tcBorders>
            <w:shd w:val="clear" w:color="auto" w:fill="auto"/>
          </w:tcPr>
          <w:p w14:paraId="7FF34EAA"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Academic Dean and Assessment Committee</w:t>
            </w:r>
          </w:p>
          <w:p w14:paraId="341DBF54" w14:textId="77777777" w:rsidR="007A1120" w:rsidRDefault="007A1120">
            <w:pPr>
              <w:spacing w:before="120" w:after="120"/>
              <w:cnfStyle w:val="000000000000" w:firstRow="0" w:lastRow="0" w:firstColumn="0" w:lastColumn="0" w:oddVBand="0" w:evenVBand="0" w:oddHBand="0" w:evenHBand="0" w:firstRowFirstColumn="0" w:firstRowLastColumn="0" w:lastRowFirstColumn="0" w:lastRowLastColumn="0"/>
              <w:rPr>
                <w:color w:val="000000"/>
              </w:rPr>
            </w:pPr>
          </w:p>
        </w:tc>
      </w:tr>
      <w:tr w:rsidR="007A1120" w14:paraId="180ED1AF" w14:textId="77777777" w:rsidTr="00F46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000000"/>
              <w:left w:val="nil"/>
              <w:bottom w:val="single" w:sz="4" w:space="0" w:color="000000"/>
            </w:tcBorders>
            <w:shd w:val="clear" w:color="auto" w:fill="auto"/>
          </w:tcPr>
          <w:p w14:paraId="19427F2B" w14:textId="1C9B6FF8" w:rsidR="007A1120" w:rsidRDefault="00DE00B6" w:rsidP="00F46106">
            <w:pPr>
              <w:spacing w:before="120" w:after="120"/>
              <w:jc w:val="left"/>
              <w:rPr>
                <w:color w:val="000000"/>
              </w:rPr>
            </w:pPr>
            <w:r>
              <w:rPr>
                <w:i w:val="0"/>
                <w:color w:val="000000"/>
                <w:sz w:val="22"/>
                <w:szCs w:val="22"/>
              </w:rPr>
              <w:t>1.1.</w:t>
            </w:r>
            <w:r w:rsidR="00943478">
              <w:rPr>
                <w:i w:val="0"/>
                <w:color w:val="000000"/>
                <w:sz w:val="22"/>
                <w:szCs w:val="22"/>
              </w:rPr>
              <w:t>3 Revise and update faculty handbook.</w:t>
            </w:r>
          </w:p>
        </w:tc>
        <w:tc>
          <w:tcPr>
            <w:tcW w:w="4050" w:type="dxa"/>
            <w:tcBorders>
              <w:top w:val="single" w:sz="4" w:space="0" w:color="000000"/>
              <w:bottom w:val="single" w:sz="4" w:space="0" w:color="000000"/>
            </w:tcBorders>
            <w:shd w:val="clear" w:color="auto" w:fill="auto"/>
          </w:tcPr>
          <w:p w14:paraId="27155848"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A revised faculty handbook developed by a faculty committee, approved by the faculty, president, and board of trustees.</w:t>
            </w:r>
          </w:p>
        </w:tc>
        <w:tc>
          <w:tcPr>
            <w:tcW w:w="2340" w:type="dxa"/>
            <w:tcBorders>
              <w:top w:val="single" w:sz="4" w:space="0" w:color="000000"/>
              <w:bottom w:val="single" w:sz="4" w:space="0" w:color="000000"/>
            </w:tcBorders>
            <w:shd w:val="clear" w:color="auto" w:fill="auto"/>
          </w:tcPr>
          <w:p w14:paraId="78E89CD1"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2024 and bi-annually thereafter</w:t>
            </w:r>
          </w:p>
        </w:tc>
        <w:tc>
          <w:tcPr>
            <w:tcW w:w="1980" w:type="dxa"/>
            <w:tcBorders>
              <w:top w:val="single" w:sz="4" w:space="0" w:color="000000"/>
              <w:bottom w:val="single" w:sz="4" w:space="0" w:color="000000"/>
            </w:tcBorders>
            <w:shd w:val="clear" w:color="auto" w:fill="auto"/>
          </w:tcPr>
          <w:p w14:paraId="0ED4F5E4"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Review of all faculty related policies and procedures.</w:t>
            </w:r>
          </w:p>
        </w:tc>
        <w:tc>
          <w:tcPr>
            <w:tcW w:w="2430" w:type="dxa"/>
            <w:tcBorders>
              <w:top w:val="single" w:sz="4" w:space="0" w:color="000000"/>
              <w:bottom w:val="single" w:sz="4" w:space="0" w:color="000000"/>
              <w:right w:val="nil"/>
            </w:tcBorders>
            <w:shd w:val="clear" w:color="auto" w:fill="auto"/>
          </w:tcPr>
          <w:p w14:paraId="1AE9D7F7"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Academic Dean and a Faculty Handbook Committee</w:t>
            </w:r>
          </w:p>
        </w:tc>
      </w:tr>
      <w:tr w:rsidR="007A1120" w14:paraId="24085E58" w14:textId="77777777" w:rsidTr="00F46106">
        <w:tc>
          <w:tcPr>
            <w:cnfStyle w:val="001000000000" w:firstRow="0" w:lastRow="0" w:firstColumn="1" w:lastColumn="0" w:oddVBand="0" w:evenVBand="0" w:oddHBand="0" w:evenHBand="0" w:firstRowFirstColumn="0" w:firstRowLastColumn="0" w:lastRowFirstColumn="0" w:lastRowLastColumn="0"/>
            <w:tcW w:w="3600" w:type="dxa"/>
            <w:vMerge w:val="restart"/>
            <w:tcBorders>
              <w:top w:val="single" w:sz="4" w:space="0" w:color="000000"/>
              <w:left w:val="nil"/>
              <w:bottom w:val="single" w:sz="4" w:space="0" w:color="000000"/>
            </w:tcBorders>
            <w:shd w:val="clear" w:color="auto" w:fill="auto"/>
          </w:tcPr>
          <w:p w14:paraId="0B8EEDD6" w14:textId="122347F3" w:rsidR="007A1120" w:rsidRDefault="00DE00B6" w:rsidP="00F46106">
            <w:pPr>
              <w:spacing w:before="120" w:after="120"/>
              <w:jc w:val="left"/>
              <w:rPr>
                <w:color w:val="000000"/>
              </w:rPr>
            </w:pPr>
            <w:r>
              <w:rPr>
                <w:i w:val="0"/>
                <w:color w:val="000000"/>
                <w:sz w:val="22"/>
                <w:szCs w:val="22"/>
              </w:rPr>
              <w:t>1.1.</w:t>
            </w:r>
            <w:r w:rsidR="00943478">
              <w:rPr>
                <w:i w:val="0"/>
                <w:color w:val="000000"/>
                <w:sz w:val="22"/>
                <w:szCs w:val="22"/>
              </w:rPr>
              <w:t>4 Increase faculty’s knowledge, skills, and abilities</w:t>
            </w:r>
          </w:p>
        </w:tc>
        <w:tc>
          <w:tcPr>
            <w:tcW w:w="4050" w:type="dxa"/>
            <w:tcBorders>
              <w:top w:val="single" w:sz="4" w:space="0" w:color="000000"/>
              <w:bottom w:val="single" w:sz="4" w:space="0" w:color="000000"/>
            </w:tcBorders>
            <w:shd w:val="clear" w:color="auto" w:fill="auto"/>
          </w:tcPr>
          <w:p w14:paraId="0546D442"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A minimum of one faculty per year will complete a master’s degree or higher.</w:t>
            </w:r>
          </w:p>
        </w:tc>
        <w:tc>
          <w:tcPr>
            <w:tcW w:w="2340" w:type="dxa"/>
            <w:tcBorders>
              <w:top w:val="single" w:sz="4" w:space="0" w:color="000000"/>
              <w:bottom w:val="single" w:sz="4" w:space="0" w:color="000000"/>
            </w:tcBorders>
            <w:shd w:val="clear" w:color="auto" w:fill="auto"/>
          </w:tcPr>
          <w:p w14:paraId="09498D38"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Current implementation and on-going.</w:t>
            </w:r>
          </w:p>
        </w:tc>
        <w:tc>
          <w:tcPr>
            <w:tcW w:w="1980" w:type="dxa"/>
            <w:tcBorders>
              <w:top w:val="single" w:sz="4" w:space="0" w:color="000000"/>
              <w:bottom w:val="single" w:sz="4" w:space="0" w:color="000000"/>
            </w:tcBorders>
            <w:shd w:val="clear" w:color="auto" w:fill="auto"/>
          </w:tcPr>
          <w:p w14:paraId="65BB5B62"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Funding for tuition and books</w:t>
            </w:r>
          </w:p>
        </w:tc>
        <w:tc>
          <w:tcPr>
            <w:tcW w:w="2430" w:type="dxa"/>
            <w:tcBorders>
              <w:top w:val="single" w:sz="4" w:space="0" w:color="000000"/>
              <w:bottom w:val="single" w:sz="4" w:space="0" w:color="000000"/>
              <w:right w:val="nil"/>
            </w:tcBorders>
            <w:shd w:val="clear" w:color="auto" w:fill="auto"/>
          </w:tcPr>
          <w:p w14:paraId="5FADA7B9"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Academic Dean and Executive Committee.</w:t>
            </w:r>
          </w:p>
        </w:tc>
      </w:tr>
      <w:tr w:rsidR="007A1120" w14:paraId="67365A10" w14:textId="77777777" w:rsidTr="00F46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vMerge/>
            <w:tcBorders>
              <w:top w:val="single" w:sz="4" w:space="0" w:color="000000"/>
              <w:left w:val="nil"/>
              <w:bottom w:val="nil"/>
            </w:tcBorders>
            <w:shd w:val="clear" w:color="auto" w:fill="auto"/>
          </w:tcPr>
          <w:p w14:paraId="70180C4A" w14:textId="77777777" w:rsidR="007A1120" w:rsidRDefault="007A1120" w:rsidP="00F46106">
            <w:pPr>
              <w:widowControl w:val="0"/>
              <w:pBdr>
                <w:top w:val="nil"/>
                <w:left w:val="nil"/>
                <w:bottom w:val="nil"/>
                <w:right w:val="nil"/>
                <w:between w:val="nil"/>
              </w:pBdr>
              <w:spacing w:line="276" w:lineRule="auto"/>
              <w:jc w:val="left"/>
              <w:rPr>
                <w:color w:val="000000"/>
              </w:rPr>
            </w:pPr>
          </w:p>
        </w:tc>
        <w:tc>
          <w:tcPr>
            <w:tcW w:w="4050" w:type="dxa"/>
            <w:tcBorders>
              <w:top w:val="single" w:sz="4" w:space="0" w:color="000000"/>
              <w:bottom w:val="nil"/>
            </w:tcBorders>
            <w:shd w:val="clear" w:color="auto" w:fill="auto"/>
          </w:tcPr>
          <w:p w14:paraId="659C672B"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Application and process developed and implemented.</w:t>
            </w:r>
          </w:p>
        </w:tc>
        <w:tc>
          <w:tcPr>
            <w:tcW w:w="2340" w:type="dxa"/>
            <w:tcBorders>
              <w:top w:val="single" w:sz="4" w:space="0" w:color="000000"/>
              <w:bottom w:val="nil"/>
            </w:tcBorders>
            <w:shd w:val="clear" w:color="auto" w:fill="auto"/>
          </w:tcPr>
          <w:p w14:paraId="3C2ED93A" w14:textId="77777777" w:rsidR="007A1120" w:rsidRDefault="007A1120">
            <w:pPr>
              <w:spacing w:before="120" w:after="120"/>
              <w:cnfStyle w:val="000000100000" w:firstRow="0" w:lastRow="0" w:firstColumn="0" w:lastColumn="0" w:oddVBand="0" w:evenVBand="0" w:oddHBand="1" w:evenHBand="0" w:firstRowFirstColumn="0" w:firstRowLastColumn="0" w:lastRowFirstColumn="0" w:lastRowLastColumn="0"/>
              <w:rPr>
                <w:color w:val="000000"/>
              </w:rPr>
            </w:pPr>
          </w:p>
        </w:tc>
        <w:tc>
          <w:tcPr>
            <w:tcW w:w="1980" w:type="dxa"/>
            <w:tcBorders>
              <w:top w:val="single" w:sz="4" w:space="0" w:color="000000"/>
              <w:bottom w:val="nil"/>
            </w:tcBorders>
            <w:shd w:val="clear" w:color="auto" w:fill="auto"/>
          </w:tcPr>
          <w:p w14:paraId="6C506288"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Adjunct instructor for one or more classes per semester. Estimated cost $10,000 -$31.000/year.</w:t>
            </w:r>
          </w:p>
        </w:tc>
        <w:tc>
          <w:tcPr>
            <w:tcW w:w="2430" w:type="dxa"/>
            <w:tcBorders>
              <w:top w:val="single" w:sz="4" w:space="0" w:color="000000"/>
              <w:bottom w:val="nil"/>
              <w:right w:val="nil"/>
            </w:tcBorders>
            <w:shd w:val="clear" w:color="auto" w:fill="auto"/>
          </w:tcPr>
          <w:p w14:paraId="62E0DACA" w14:textId="77777777" w:rsidR="007A1120" w:rsidRDefault="007A1120">
            <w:pPr>
              <w:spacing w:before="120" w:after="120"/>
              <w:cnfStyle w:val="000000100000" w:firstRow="0" w:lastRow="0" w:firstColumn="0" w:lastColumn="0" w:oddVBand="0" w:evenVBand="0" w:oddHBand="1" w:evenHBand="0" w:firstRowFirstColumn="0" w:firstRowLastColumn="0" w:lastRowFirstColumn="0" w:lastRowLastColumn="0"/>
              <w:rPr>
                <w:color w:val="000000"/>
              </w:rPr>
            </w:pPr>
          </w:p>
        </w:tc>
      </w:tr>
      <w:tr w:rsidR="007A1120" w14:paraId="13ECFFDA" w14:textId="77777777" w:rsidTr="00F46106">
        <w:tc>
          <w:tcPr>
            <w:cnfStyle w:val="001000000000" w:firstRow="0" w:lastRow="0" w:firstColumn="1" w:lastColumn="0" w:oddVBand="0" w:evenVBand="0" w:oddHBand="0" w:evenHBand="0" w:firstRowFirstColumn="0" w:firstRowLastColumn="0" w:lastRowFirstColumn="0" w:lastRowLastColumn="0"/>
            <w:tcW w:w="3600" w:type="dxa"/>
            <w:vMerge w:val="restart"/>
            <w:tcBorders>
              <w:top w:val="nil"/>
              <w:left w:val="nil"/>
              <w:bottom w:val="single" w:sz="4" w:space="0" w:color="000000"/>
            </w:tcBorders>
            <w:shd w:val="clear" w:color="auto" w:fill="auto"/>
          </w:tcPr>
          <w:p w14:paraId="2B29FA1F" w14:textId="6E8BFA5C" w:rsidR="007A1120" w:rsidRDefault="00DE00B6" w:rsidP="00F46106">
            <w:pPr>
              <w:spacing w:before="120" w:after="120"/>
              <w:jc w:val="left"/>
              <w:rPr>
                <w:color w:val="000000"/>
              </w:rPr>
            </w:pPr>
            <w:r>
              <w:rPr>
                <w:i w:val="0"/>
                <w:color w:val="000000"/>
                <w:sz w:val="22"/>
                <w:szCs w:val="22"/>
              </w:rPr>
              <w:lastRenderedPageBreak/>
              <w:t>1.1.</w:t>
            </w:r>
            <w:r w:rsidR="00943478">
              <w:rPr>
                <w:i w:val="0"/>
                <w:color w:val="000000"/>
                <w:sz w:val="22"/>
                <w:szCs w:val="22"/>
              </w:rPr>
              <w:t xml:space="preserve">5 Improve faculty’s teaching performance by offering professional development </w:t>
            </w:r>
          </w:p>
        </w:tc>
        <w:tc>
          <w:tcPr>
            <w:tcW w:w="4050" w:type="dxa"/>
            <w:tcBorders>
              <w:top w:val="nil"/>
              <w:bottom w:val="single" w:sz="4" w:space="0" w:color="000000"/>
            </w:tcBorders>
            <w:shd w:val="clear" w:color="auto" w:fill="auto"/>
          </w:tcPr>
          <w:p w14:paraId="046D36BB"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Faculty professional development sessions will be offered with 95% of the faculty attending.</w:t>
            </w:r>
          </w:p>
          <w:p w14:paraId="6CD951A3"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Priority 1. Development of a Crow Language Proficiency </w:t>
            </w:r>
          </w:p>
          <w:p w14:paraId="681DD2C6"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Priority 2. Knowledge of Crow cultural sites.</w:t>
            </w:r>
          </w:p>
          <w:p w14:paraId="5B2BD9CF"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Priority 3. Effective incorporation of Crow language and culture into the curriculum.</w:t>
            </w:r>
          </w:p>
        </w:tc>
        <w:tc>
          <w:tcPr>
            <w:tcW w:w="2340" w:type="dxa"/>
            <w:tcBorders>
              <w:top w:val="nil"/>
              <w:bottom w:val="single" w:sz="4" w:space="0" w:color="000000"/>
            </w:tcBorders>
            <w:shd w:val="clear" w:color="auto" w:fill="auto"/>
          </w:tcPr>
          <w:p w14:paraId="3C4FB8E9"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1 session per semester beginning Fall 2023</w:t>
            </w:r>
          </w:p>
          <w:p w14:paraId="59758CE6" w14:textId="77777777" w:rsidR="007A1120" w:rsidRDefault="007A1120">
            <w:pPr>
              <w:spacing w:before="120" w:after="120"/>
              <w:cnfStyle w:val="000000000000" w:firstRow="0" w:lastRow="0" w:firstColumn="0" w:lastColumn="0" w:oddVBand="0" w:evenVBand="0" w:oddHBand="0" w:evenHBand="0" w:firstRowFirstColumn="0" w:firstRowLastColumn="0" w:lastRowFirstColumn="0" w:lastRowLastColumn="0"/>
              <w:rPr>
                <w:color w:val="000000"/>
              </w:rPr>
            </w:pPr>
          </w:p>
        </w:tc>
        <w:tc>
          <w:tcPr>
            <w:tcW w:w="1980" w:type="dxa"/>
            <w:tcBorders>
              <w:top w:val="nil"/>
              <w:bottom w:val="single" w:sz="4" w:space="0" w:color="000000"/>
            </w:tcBorders>
            <w:shd w:val="clear" w:color="auto" w:fill="auto"/>
          </w:tcPr>
          <w:p w14:paraId="0DAB2D9F"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Funding for professional development consultants.</w:t>
            </w:r>
          </w:p>
        </w:tc>
        <w:tc>
          <w:tcPr>
            <w:tcW w:w="2430" w:type="dxa"/>
            <w:tcBorders>
              <w:top w:val="nil"/>
              <w:bottom w:val="single" w:sz="4" w:space="0" w:color="000000"/>
              <w:right w:val="nil"/>
            </w:tcBorders>
            <w:shd w:val="clear" w:color="auto" w:fill="auto"/>
          </w:tcPr>
          <w:p w14:paraId="7B01ECF9"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Academic Dean and Faculty Committee</w:t>
            </w:r>
          </w:p>
        </w:tc>
      </w:tr>
      <w:tr w:rsidR="007A1120" w14:paraId="41333A56" w14:textId="77777777" w:rsidTr="00F46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vMerge/>
            <w:tcBorders>
              <w:top w:val="single" w:sz="4" w:space="0" w:color="000000"/>
              <w:left w:val="nil"/>
              <w:bottom w:val="single" w:sz="4" w:space="0" w:color="000000"/>
            </w:tcBorders>
            <w:shd w:val="clear" w:color="auto" w:fill="auto"/>
          </w:tcPr>
          <w:p w14:paraId="061FF72F" w14:textId="77777777" w:rsidR="007A1120" w:rsidRDefault="007A1120" w:rsidP="00F46106">
            <w:pPr>
              <w:widowControl w:val="0"/>
              <w:pBdr>
                <w:top w:val="nil"/>
                <w:left w:val="nil"/>
                <w:bottom w:val="nil"/>
                <w:right w:val="nil"/>
                <w:between w:val="nil"/>
              </w:pBdr>
              <w:spacing w:line="276" w:lineRule="auto"/>
              <w:jc w:val="left"/>
              <w:rPr>
                <w:color w:val="000000"/>
              </w:rPr>
            </w:pPr>
          </w:p>
        </w:tc>
        <w:tc>
          <w:tcPr>
            <w:tcW w:w="4050" w:type="dxa"/>
            <w:tcBorders>
              <w:top w:val="single" w:sz="4" w:space="0" w:color="000000"/>
              <w:bottom w:val="single" w:sz="4" w:space="0" w:color="000000"/>
            </w:tcBorders>
            <w:shd w:val="clear" w:color="auto" w:fill="auto"/>
          </w:tcPr>
          <w:p w14:paraId="135A8744"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Class evaluations will rate the instructor’s teaching as improved over previous semesters</w:t>
            </w:r>
          </w:p>
        </w:tc>
        <w:tc>
          <w:tcPr>
            <w:tcW w:w="2340" w:type="dxa"/>
            <w:tcBorders>
              <w:top w:val="single" w:sz="4" w:space="0" w:color="000000"/>
              <w:bottom w:val="single" w:sz="4" w:space="0" w:color="000000"/>
            </w:tcBorders>
            <w:shd w:val="clear" w:color="auto" w:fill="auto"/>
          </w:tcPr>
          <w:p w14:paraId="1303F03B"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Spring Semester 2024</w:t>
            </w:r>
          </w:p>
        </w:tc>
        <w:tc>
          <w:tcPr>
            <w:tcW w:w="1980" w:type="dxa"/>
            <w:tcBorders>
              <w:top w:val="single" w:sz="4" w:space="0" w:color="000000"/>
              <w:bottom w:val="single" w:sz="4" w:space="0" w:color="000000"/>
            </w:tcBorders>
            <w:shd w:val="clear" w:color="auto" w:fill="auto"/>
          </w:tcPr>
          <w:p w14:paraId="1923C793" w14:textId="77777777" w:rsidR="007A1120" w:rsidRDefault="007A1120">
            <w:pPr>
              <w:spacing w:before="120" w:after="120"/>
              <w:cnfStyle w:val="000000100000" w:firstRow="0" w:lastRow="0" w:firstColumn="0" w:lastColumn="0" w:oddVBand="0" w:evenVBand="0" w:oddHBand="1" w:evenHBand="0" w:firstRowFirstColumn="0" w:firstRowLastColumn="0" w:lastRowFirstColumn="0" w:lastRowLastColumn="0"/>
              <w:rPr>
                <w:color w:val="000000"/>
              </w:rPr>
            </w:pPr>
          </w:p>
        </w:tc>
        <w:tc>
          <w:tcPr>
            <w:tcW w:w="2430" w:type="dxa"/>
            <w:tcBorders>
              <w:top w:val="single" w:sz="4" w:space="0" w:color="000000"/>
              <w:bottom w:val="single" w:sz="4" w:space="0" w:color="000000"/>
              <w:right w:val="nil"/>
            </w:tcBorders>
            <w:shd w:val="clear" w:color="auto" w:fill="auto"/>
          </w:tcPr>
          <w:p w14:paraId="0CAC1877" w14:textId="77777777" w:rsidR="007A1120" w:rsidRDefault="007A1120">
            <w:pPr>
              <w:spacing w:before="120" w:after="120"/>
              <w:cnfStyle w:val="000000100000" w:firstRow="0" w:lastRow="0" w:firstColumn="0" w:lastColumn="0" w:oddVBand="0" w:evenVBand="0" w:oddHBand="1" w:evenHBand="0" w:firstRowFirstColumn="0" w:firstRowLastColumn="0" w:lastRowFirstColumn="0" w:lastRowLastColumn="0"/>
              <w:rPr>
                <w:color w:val="000000"/>
              </w:rPr>
            </w:pPr>
          </w:p>
        </w:tc>
      </w:tr>
      <w:tr w:rsidR="007A1120" w14:paraId="271C80CC" w14:textId="77777777" w:rsidTr="00F46106">
        <w:tc>
          <w:tcPr>
            <w:cnfStyle w:val="001000000000" w:firstRow="0" w:lastRow="0" w:firstColumn="1" w:lastColumn="0" w:oddVBand="0" w:evenVBand="0" w:oddHBand="0" w:evenHBand="0" w:firstRowFirstColumn="0" w:firstRowLastColumn="0" w:lastRowFirstColumn="0" w:lastRowLastColumn="0"/>
            <w:tcW w:w="3600" w:type="dxa"/>
            <w:vMerge w:val="restart"/>
            <w:tcBorders>
              <w:top w:val="single" w:sz="4" w:space="0" w:color="000000"/>
              <w:left w:val="nil"/>
              <w:bottom w:val="single" w:sz="4" w:space="0" w:color="000000"/>
            </w:tcBorders>
            <w:shd w:val="clear" w:color="auto" w:fill="auto"/>
          </w:tcPr>
          <w:p w14:paraId="6551DC6B" w14:textId="1750F9E2" w:rsidR="007A1120" w:rsidRDefault="00DE00B6" w:rsidP="00F46106">
            <w:pPr>
              <w:spacing w:before="120" w:after="120"/>
              <w:jc w:val="left"/>
              <w:rPr>
                <w:color w:val="000000"/>
              </w:rPr>
            </w:pPr>
            <w:r>
              <w:rPr>
                <w:i w:val="0"/>
                <w:color w:val="000000"/>
                <w:sz w:val="22"/>
                <w:szCs w:val="22"/>
              </w:rPr>
              <w:t>1.1.</w:t>
            </w:r>
            <w:r w:rsidR="00943478">
              <w:rPr>
                <w:i w:val="0"/>
                <w:color w:val="000000"/>
                <w:sz w:val="22"/>
                <w:szCs w:val="22"/>
              </w:rPr>
              <w:t>6 Refine and implement a faculty evaluation process.</w:t>
            </w:r>
          </w:p>
        </w:tc>
        <w:tc>
          <w:tcPr>
            <w:tcW w:w="4050" w:type="dxa"/>
            <w:tcBorders>
              <w:top w:val="single" w:sz="4" w:space="0" w:color="000000"/>
              <w:bottom w:val="single" w:sz="4" w:space="0" w:color="000000"/>
            </w:tcBorders>
            <w:shd w:val="clear" w:color="auto" w:fill="auto"/>
          </w:tcPr>
          <w:p w14:paraId="1081D349"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Faculty evaluation process refined and approved</w:t>
            </w:r>
          </w:p>
          <w:p w14:paraId="5F9345E6" w14:textId="77777777" w:rsidR="007A1120" w:rsidRDefault="007A1120">
            <w:pPr>
              <w:spacing w:before="120" w:after="120"/>
              <w:cnfStyle w:val="000000000000" w:firstRow="0" w:lastRow="0" w:firstColumn="0" w:lastColumn="0" w:oddVBand="0" w:evenVBand="0" w:oddHBand="0" w:evenHBand="0" w:firstRowFirstColumn="0" w:firstRowLastColumn="0" w:lastRowFirstColumn="0" w:lastRowLastColumn="0"/>
              <w:rPr>
                <w:color w:val="000000"/>
              </w:rPr>
            </w:pPr>
          </w:p>
        </w:tc>
        <w:tc>
          <w:tcPr>
            <w:tcW w:w="2340" w:type="dxa"/>
            <w:tcBorders>
              <w:top w:val="single" w:sz="4" w:space="0" w:color="000000"/>
              <w:bottom w:val="single" w:sz="4" w:space="0" w:color="000000"/>
            </w:tcBorders>
            <w:shd w:val="clear" w:color="auto" w:fill="auto"/>
          </w:tcPr>
          <w:p w14:paraId="2FED731B"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March 2024</w:t>
            </w:r>
          </w:p>
          <w:p w14:paraId="43659186" w14:textId="77777777" w:rsidR="007A1120" w:rsidRDefault="007A1120">
            <w:pPr>
              <w:spacing w:before="120" w:after="120"/>
              <w:cnfStyle w:val="000000000000" w:firstRow="0" w:lastRow="0" w:firstColumn="0" w:lastColumn="0" w:oddVBand="0" w:evenVBand="0" w:oddHBand="0" w:evenHBand="0" w:firstRowFirstColumn="0" w:firstRowLastColumn="0" w:lastRowFirstColumn="0" w:lastRowLastColumn="0"/>
              <w:rPr>
                <w:color w:val="000000"/>
              </w:rPr>
            </w:pPr>
          </w:p>
        </w:tc>
        <w:tc>
          <w:tcPr>
            <w:tcW w:w="1980" w:type="dxa"/>
            <w:tcBorders>
              <w:top w:val="single" w:sz="4" w:space="0" w:color="000000"/>
              <w:bottom w:val="single" w:sz="4" w:space="0" w:color="000000"/>
            </w:tcBorders>
            <w:shd w:val="clear" w:color="auto" w:fill="auto"/>
          </w:tcPr>
          <w:p w14:paraId="2A8C9CCB"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Examples of faculty evaluation processes from other TCUs</w:t>
            </w:r>
          </w:p>
        </w:tc>
        <w:tc>
          <w:tcPr>
            <w:tcW w:w="2430" w:type="dxa"/>
            <w:tcBorders>
              <w:top w:val="single" w:sz="4" w:space="0" w:color="000000"/>
              <w:bottom w:val="single" w:sz="4" w:space="0" w:color="000000"/>
              <w:right w:val="nil"/>
            </w:tcBorders>
            <w:shd w:val="clear" w:color="auto" w:fill="auto"/>
          </w:tcPr>
          <w:p w14:paraId="6F67ECCA"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Academic Dean and Faculty Committee</w:t>
            </w:r>
          </w:p>
          <w:p w14:paraId="00F3E172" w14:textId="77777777" w:rsidR="007A1120" w:rsidRDefault="007A1120">
            <w:pPr>
              <w:spacing w:before="120" w:after="120"/>
              <w:cnfStyle w:val="000000000000" w:firstRow="0" w:lastRow="0" w:firstColumn="0" w:lastColumn="0" w:oddVBand="0" w:evenVBand="0" w:oddHBand="0" w:evenHBand="0" w:firstRowFirstColumn="0" w:firstRowLastColumn="0" w:lastRowFirstColumn="0" w:lastRowLastColumn="0"/>
              <w:rPr>
                <w:color w:val="000000"/>
              </w:rPr>
            </w:pPr>
          </w:p>
        </w:tc>
      </w:tr>
      <w:tr w:rsidR="007A1120" w14:paraId="31C77430" w14:textId="77777777" w:rsidTr="00F46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vMerge/>
            <w:tcBorders>
              <w:top w:val="single" w:sz="4" w:space="0" w:color="000000"/>
              <w:left w:val="nil"/>
              <w:bottom w:val="single" w:sz="4" w:space="0" w:color="000000"/>
            </w:tcBorders>
            <w:shd w:val="clear" w:color="auto" w:fill="auto"/>
          </w:tcPr>
          <w:p w14:paraId="0B85D64C" w14:textId="77777777" w:rsidR="007A1120" w:rsidRDefault="007A1120" w:rsidP="00F46106">
            <w:pPr>
              <w:widowControl w:val="0"/>
              <w:pBdr>
                <w:top w:val="nil"/>
                <w:left w:val="nil"/>
                <w:bottom w:val="nil"/>
                <w:right w:val="nil"/>
                <w:between w:val="nil"/>
              </w:pBdr>
              <w:spacing w:line="276" w:lineRule="auto"/>
              <w:jc w:val="left"/>
              <w:rPr>
                <w:color w:val="000000"/>
              </w:rPr>
            </w:pPr>
          </w:p>
        </w:tc>
        <w:tc>
          <w:tcPr>
            <w:tcW w:w="4050" w:type="dxa"/>
            <w:tcBorders>
              <w:top w:val="single" w:sz="4" w:space="0" w:color="000000"/>
              <w:bottom w:val="single" w:sz="4" w:space="0" w:color="000000"/>
            </w:tcBorders>
            <w:shd w:val="clear" w:color="auto" w:fill="auto"/>
          </w:tcPr>
          <w:p w14:paraId="287AEBD4"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Initial implementation of faculty evaluation</w:t>
            </w:r>
          </w:p>
        </w:tc>
        <w:tc>
          <w:tcPr>
            <w:tcW w:w="2340" w:type="dxa"/>
            <w:tcBorders>
              <w:top w:val="single" w:sz="4" w:space="0" w:color="000000"/>
              <w:bottom w:val="single" w:sz="4" w:space="0" w:color="000000"/>
            </w:tcBorders>
            <w:shd w:val="clear" w:color="auto" w:fill="auto"/>
          </w:tcPr>
          <w:p w14:paraId="0EB5E76B"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May 2024</w:t>
            </w:r>
          </w:p>
        </w:tc>
        <w:tc>
          <w:tcPr>
            <w:tcW w:w="1980" w:type="dxa"/>
            <w:tcBorders>
              <w:top w:val="single" w:sz="4" w:space="0" w:color="000000"/>
              <w:bottom w:val="single" w:sz="4" w:space="0" w:color="000000"/>
            </w:tcBorders>
            <w:shd w:val="clear" w:color="auto" w:fill="auto"/>
          </w:tcPr>
          <w:p w14:paraId="737BA2F6" w14:textId="77777777" w:rsidR="007A1120" w:rsidRDefault="007A1120">
            <w:pPr>
              <w:spacing w:before="120" w:after="120"/>
              <w:cnfStyle w:val="000000100000" w:firstRow="0" w:lastRow="0" w:firstColumn="0" w:lastColumn="0" w:oddVBand="0" w:evenVBand="0" w:oddHBand="1" w:evenHBand="0" w:firstRowFirstColumn="0" w:firstRowLastColumn="0" w:lastRowFirstColumn="0" w:lastRowLastColumn="0"/>
              <w:rPr>
                <w:color w:val="000000"/>
              </w:rPr>
            </w:pPr>
          </w:p>
        </w:tc>
        <w:tc>
          <w:tcPr>
            <w:tcW w:w="2430" w:type="dxa"/>
            <w:tcBorders>
              <w:top w:val="single" w:sz="4" w:space="0" w:color="000000"/>
              <w:bottom w:val="single" w:sz="4" w:space="0" w:color="000000"/>
              <w:right w:val="nil"/>
            </w:tcBorders>
            <w:shd w:val="clear" w:color="auto" w:fill="auto"/>
          </w:tcPr>
          <w:p w14:paraId="6927AA91"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Academic Dean</w:t>
            </w:r>
          </w:p>
        </w:tc>
      </w:tr>
      <w:tr w:rsidR="007A1120" w14:paraId="5C55A147" w14:textId="77777777" w:rsidTr="00F46106">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000000"/>
              <w:left w:val="nil"/>
              <w:bottom w:val="single" w:sz="4" w:space="0" w:color="000000"/>
            </w:tcBorders>
            <w:shd w:val="clear" w:color="auto" w:fill="auto"/>
          </w:tcPr>
          <w:p w14:paraId="4BC12469" w14:textId="1426FDCB" w:rsidR="007A1120" w:rsidRDefault="00DE00B6" w:rsidP="00F46106">
            <w:pPr>
              <w:spacing w:before="120" w:after="120"/>
              <w:jc w:val="left"/>
              <w:rPr>
                <w:color w:val="000000"/>
              </w:rPr>
            </w:pPr>
            <w:r>
              <w:rPr>
                <w:i w:val="0"/>
                <w:color w:val="000000"/>
                <w:sz w:val="22"/>
                <w:szCs w:val="22"/>
              </w:rPr>
              <w:t>1.1.</w:t>
            </w:r>
            <w:r w:rsidR="00943478">
              <w:rPr>
                <w:i w:val="0"/>
                <w:color w:val="000000"/>
                <w:sz w:val="22"/>
                <w:szCs w:val="22"/>
              </w:rPr>
              <w:t>7 Develop partnerships with academic institutions to expand student transfer options.</w:t>
            </w:r>
          </w:p>
        </w:tc>
        <w:tc>
          <w:tcPr>
            <w:tcW w:w="4050" w:type="dxa"/>
            <w:tcBorders>
              <w:top w:val="single" w:sz="4" w:space="0" w:color="000000"/>
              <w:bottom w:val="single" w:sz="4" w:space="0" w:color="000000"/>
            </w:tcBorders>
            <w:shd w:val="clear" w:color="auto" w:fill="auto"/>
          </w:tcPr>
          <w:p w14:paraId="4B9EBB37"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Conduct a needs assessment of student interests for baccalaureate degree options.</w:t>
            </w:r>
          </w:p>
          <w:p w14:paraId="23811C7A"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Identify potential academic partners for 2 + 2 degree options.</w:t>
            </w:r>
          </w:p>
        </w:tc>
        <w:tc>
          <w:tcPr>
            <w:tcW w:w="2340" w:type="dxa"/>
            <w:tcBorders>
              <w:top w:val="single" w:sz="4" w:space="0" w:color="000000"/>
              <w:bottom w:val="single" w:sz="4" w:space="0" w:color="000000"/>
            </w:tcBorders>
            <w:shd w:val="clear" w:color="auto" w:fill="auto"/>
          </w:tcPr>
          <w:p w14:paraId="2B2E3296"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2024</w:t>
            </w:r>
          </w:p>
          <w:p w14:paraId="26577C29"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2025 and on-going</w:t>
            </w:r>
          </w:p>
        </w:tc>
        <w:tc>
          <w:tcPr>
            <w:tcW w:w="1980" w:type="dxa"/>
            <w:tcBorders>
              <w:top w:val="single" w:sz="4" w:space="0" w:color="000000"/>
              <w:bottom w:val="single" w:sz="4" w:space="0" w:color="000000"/>
            </w:tcBorders>
            <w:shd w:val="clear" w:color="auto" w:fill="auto"/>
          </w:tcPr>
          <w:p w14:paraId="0542F84E"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Consultant Incentives for students to completed survey. Est. $7,000.</w:t>
            </w:r>
          </w:p>
          <w:p w14:paraId="753C7FC8" w14:textId="77777777" w:rsidR="007A1120" w:rsidRDefault="007A1120">
            <w:pPr>
              <w:spacing w:before="120" w:after="120"/>
              <w:cnfStyle w:val="000000000000" w:firstRow="0" w:lastRow="0" w:firstColumn="0" w:lastColumn="0" w:oddVBand="0" w:evenVBand="0" w:oddHBand="0" w:evenHBand="0" w:firstRowFirstColumn="0" w:firstRowLastColumn="0" w:lastRowFirstColumn="0" w:lastRowLastColumn="0"/>
              <w:rPr>
                <w:color w:val="000000"/>
              </w:rPr>
            </w:pPr>
          </w:p>
          <w:p w14:paraId="2CFF0562" w14:textId="77777777" w:rsidR="007A1120" w:rsidRDefault="007A1120">
            <w:pPr>
              <w:spacing w:before="120" w:after="120"/>
              <w:cnfStyle w:val="000000000000" w:firstRow="0" w:lastRow="0" w:firstColumn="0" w:lastColumn="0" w:oddVBand="0" w:evenVBand="0" w:oddHBand="0" w:evenHBand="0" w:firstRowFirstColumn="0" w:firstRowLastColumn="0" w:lastRowFirstColumn="0" w:lastRowLastColumn="0"/>
              <w:rPr>
                <w:color w:val="000000"/>
              </w:rPr>
            </w:pPr>
          </w:p>
        </w:tc>
        <w:tc>
          <w:tcPr>
            <w:tcW w:w="2430" w:type="dxa"/>
            <w:tcBorders>
              <w:top w:val="single" w:sz="4" w:space="0" w:color="000000"/>
              <w:bottom w:val="single" w:sz="4" w:space="0" w:color="000000"/>
              <w:right w:val="nil"/>
            </w:tcBorders>
            <w:shd w:val="clear" w:color="auto" w:fill="auto"/>
          </w:tcPr>
          <w:p w14:paraId="4E7E3F77"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Academic Dean</w:t>
            </w:r>
          </w:p>
        </w:tc>
      </w:tr>
      <w:tr w:rsidR="007A1120" w14:paraId="0BAB4B5D" w14:textId="77777777" w:rsidTr="00F46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vMerge w:val="restart"/>
            <w:tcBorders>
              <w:top w:val="single" w:sz="4" w:space="0" w:color="000000"/>
              <w:left w:val="nil"/>
              <w:bottom w:val="single" w:sz="4" w:space="0" w:color="000000"/>
            </w:tcBorders>
            <w:shd w:val="clear" w:color="auto" w:fill="auto"/>
          </w:tcPr>
          <w:p w14:paraId="5C1913F5" w14:textId="36E30EE4" w:rsidR="007A1120" w:rsidRDefault="00DE00B6" w:rsidP="00F46106">
            <w:pPr>
              <w:spacing w:before="120" w:after="120"/>
              <w:jc w:val="left"/>
              <w:rPr>
                <w:color w:val="000000"/>
              </w:rPr>
            </w:pPr>
            <w:r>
              <w:rPr>
                <w:i w:val="0"/>
                <w:color w:val="000000"/>
                <w:sz w:val="22"/>
                <w:szCs w:val="22"/>
              </w:rPr>
              <w:lastRenderedPageBreak/>
              <w:t>1.1.</w:t>
            </w:r>
            <w:r w:rsidR="00943478">
              <w:rPr>
                <w:i w:val="0"/>
                <w:color w:val="000000"/>
                <w:sz w:val="22"/>
                <w:szCs w:val="22"/>
              </w:rPr>
              <w:t>8 Expand the Trades Program</w:t>
            </w:r>
          </w:p>
        </w:tc>
        <w:tc>
          <w:tcPr>
            <w:tcW w:w="4050" w:type="dxa"/>
            <w:tcBorders>
              <w:top w:val="single" w:sz="4" w:space="0" w:color="000000"/>
              <w:bottom w:val="single" w:sz="4" w:space="0" w:color="000000"/>
            </w:tcBorders>
            <w:shd w:val="clear" w:color="auto" w:fill="auto"/>
          </w:tcPr>
          <w:p w14:paraId="491F7ED0"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Feasibility study to add trade options, e.g., CDL</w:t>
            </w:r>
          </w:p>
        </w:tc>
        <w:tc>
          <w:tcPr>
            <w:tcW w:w="2340" w:type="dxa"/>
            <w:tcBorders>
              <w:top w:val="single" w:sz="4" w:space="0" w:color="000000"/>
              <w:bottom w:val="single" w:sz="4" w:space="0" w:color="000000"/>
            </w:tcBorders>
            <w:shd w:val="clear" w:color="auto" w:fill="auto"/>
          </w:tcPr>
          <w:p w14:paraId="5850BF1D"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March 2024</w:t>
            </w:r>
          </w:p>
        </w:tc>
        <w:tc>
          <w:tcPr>
            <w:tcW w:w="1980" w:type="dxa"/>
            <w:tcBorders>
              <w:top w:val="single" w:sz="4" w:space="0" w:color="000000"/>
              <w:bottom w:val="single" w:sz="4" w:space="0" w:color="000000"/>
            </w:tcBorders>
            <w:shd w:val="clear" w:color="auto" w:fill="auto"/>
          </w:tcPr>
          <w:p w14:paraId="2CC0954D"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Consultant –est. $5,000</w:t>
            </w:r>
          </w:p>
        </w:tc>
        <w:tc>
          <w:tcPr>
            <w:tcW w:w="2430" w:type="dxa"/>
            <w:tcBorders>
              <w:top w:val="single" w:sz="4" w:space="0" w:color="000000"/>
              <w:bottom w:val="single" w:sz="4" w:space="0" w:color="000000"/>
              <w:right w:val="nil"/>
            </w:tcBorders>
            <w:shd w:val="clear" w:color="auto" w:fill="auto"/>
          </w:tcPr>
          <w:p w14:paraId="732C75AC"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Trades Program Director</w:t>
            </w:r>
          </w:p>
        </w:tc>
      </w:tr>
      <w:tr w:rsidR="007A1120" w14:paraId="757B39E4" w14:textId="77777777" w:rsidTr="00F46106">
        <w:tc>
          <w:tcPr>
            <w:cnfStyle w:val="001000000000" w:firstRow="0" w:lastRow="0" w:firstColumn="1" w:lastColumn="0" w:oddVBand="0" w:evenVBand="0" w:oddHBand="0" w:evenHBand="0" w:firstRowFirstColumn="0" w:firstRowLastColumn="0" w:lastRowFirstColumn="0" w:lastRowLastColumn="0"/>
            <w:tcW w:w="3600" w:type="dxa"/>
            <w:vMerge/>
            <w:tcBorders>
              <w:top w:val="single" w:sz="4" w:space="0" w:color="000000"/>
              <w:left w:val="nil"/>
              <w:bottom w:val="single" w:sz="4" w:space="0" w:color="000000"/>
            </w:tcBorders>
            <w:shd w:val="clear" w:color="auto" w:fill="auto"/>
          </w:tcPr>
          <w:p w14:paraId="4576D646" w14:textId="77777777" w:rsidR="007A1120" w:rsidRDefault="007A1120" w:rsidP="00F46106">
            <w:pPr>
              <w:widowControl w:val="0"/>
              <w:pBdr>
                <w:top w:val="nil"/>
                <w:left w:val="nil"/>
                <w:bottom w:val="nil"/>
                <w:right w:val="nil"/>
                <w:between w:val="nil"/>
              </w:pBdr>
              <w:spacing w:line="276" w:lineRule="auto"/>
              <w:jc w:val="left"/>
              <w:rPr>
                <w:color w:val="000000"/>
              </w:rPr>
            </w:pPr>
          </w:p>
        </w:tc>
        <w:tc>
          <w:tcPr>
            <w:tcW w:w="4050" w:type="dxa"/>
            <w:tcBorders>
              <w:top w:val="single" w:sz="4" w:space="0" w:color="000000"/>
              <w:bottom w:val="single" w:sz="4" w:space="0" w:color="000000"/>
            </w:tcBorders>
            <w:shd w:val="clear" w:color="auto" w:fill="auto"/>
          </w:tcPr>
          <w:p w14:paraId="7B070AB3"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Additional equipment</w:t>
            </w:r>
          </w:p>
        </w:tc>
        <w:tc>
          <w:tcPr>
            <w:tcW w:w="2340" w:type="dxa"/>
            <w:tcBorders>
              <w:top w:val="single" w:sz="4" w:space="0" w:color="000000"/>
              <w:bottom w:val="single" w:sz="4" w:space="0" w:color="000000"/>
            </w:tcBorders>
            <w:shd w:val="clear" w:color="auto" w:fill="auto"/>
          </w:tcPr>
          <w:p w14:paraId="58327BF9"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January 2025</w:t>
            </w:r>
          </w:p>
        </w:tc>
        <w:tc>
          <w:tcPr>
            <w:tcW w:w="1980" w:type="dxa"/>
            <w:tcBorders>
              <w:top w:val="single" w:sz="4" w:space="0" w:color="000000"/>
              <w:bottom w:val="single" w:sz="4" w:space="0" w:color="000000"/>
            </w:tcBorders>
            <w:shd w:val="clear" w:color="auto" w:fill="auto"/>
          </w:tcPr>
          <w:p w14:paraId="23CADE8B"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Est. $20,000/year</w:t>
            </w:r>
          </w:p>
        </w:tc>
        <w:tc>
          <w:tcPr>
            <w:tcW w:w="2430" w:type="dxa"/>
            <w:tcBorders>
              <w:top w:val="single" w:sz="4" w:space="0" w:color="000000"/>
              <w:bottom w:val="single" w:sz="4" w:space="0" w:color="000000"/>
              <w:right w:val="nil"/>
            </w:tcBorders>
            <w:shd w:val="clear" w:color="auto" w:fill="auto"/>
          </w:tcPr>
          <w:p w14:paraId="38C8413B"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Trades Program Director</w:t>
            </w:r>
          </w:p>
        </w:tc>
      </w:tr>
      <w:tr w:rsidR="007A1120" w14:paraId="0E0A11CF" w14:textId="77777777" w:rsidTr="00F46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vMerge/>
            <w:tcBorders>
              <w:top w:val="single" w:sz="4" w:space="0" w:color="000000"/>
              <w:left w:val="nil"/>
              <w:bottom w:val="single" w:sz="4" w:space="0" w:color="000000"/>
            </w:tcBorders>
            <w:shd w:val="clear" w:color="auto" w:fill="auto"/>
          </w:tcPr>
          <w:p w14:paraId="1368C848" w14:textId="77777777" w:rsidR="007A1120" w:rsidRDefault="007A1120" w:rsidP="00F46106">
            <w:pPr>
              <w:widowControl w:val="0"/>
              <w:pBdr>
                <w:top w:val="nil"/>
                <w:left w:val="nil"/>
                <w:bottom w:val="nil"/>
                <w:right w:val="nil"/>
                <w:between w:val="nil"/>
              </w:pBdr>
              <w:spacing w:line="276" w:lineRule="auto"/>
              <w:jc w:val="left"/>
              <w:rPr>
                <w:color w:val="000000"/>
              </w:rPr>
            </w:pPr>
          </w:p>
        </w:tc>
        <w:tc>
          <w:tcPr>
            <w:tcW w:w="4050" w:type="dxa"/>
            <w:tcBorders>
              <w:top w:val="single" w:sz="4" w:space="0" w:color="000000"/>
              <w:bottom w:val="single" w:sz="4" w:space="0" w:color="000000"/>
            </w:tcBorders>
            <w:shd w:val="clear" w:color="auto" w:fill="auto"/>
          </w:tcPr>
          <w:p w14:paraId="35D82DBA"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Additional facilities</w:t>
            </w:r>
          </w:p>
        </w:tc>
        <w:tc>
          <w:tcPr>
            <w:tcW w:w="2340" w:type="dxa"/>
            <w:tcBorders>
              <w:top w:val="single" w:sz="4" w:space="0" w:color="000000"/>
              <w:bottom w:val="single" w:sz="4" w:space="0" w:color="000000"/>
            </w:tcBorders>
            <w:shd w:val="clear" w:color="auto" w:fill="auto"/>
          </w:tcPr>
          <w:p w14:paraId="415EFB8E"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June 30, 2026</w:t>
            </w:r>
          </w:p>
        </w:tc>
        <w:tc>
          <w:tcPr>
            <w:tcW w:w="1980" w:type="dxa"/>
            <w:tcBorders>
              <w:top w:val="single" w:sz="4" w:space="0" w:color="000000"/>
              <w:bottom w:val="single" w:sz="4" w:space="0" w:color="000000"/>
            </w:tcBorders>
            <w:shd w:val="clear" w:color="auto" w:fill="auto"/>
          </w:tcPr>
          <w:p w14:paraId="73E55F42"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On-going process</w:t>
            </w:r>
          </w:p>
        </w:tc>
        <w:tc>
          <w:tcPr>
            <w:tcW w:w="2430" w:type="dxa"/>
            <w:tcBorders>
              <w:top w:val="single" w:sz="4" w:space="0" w:color="000000"/>
              <w:bottom w:val="single" w:sz="4" w:space="0" w:color="000000"/>
              <w:right w:val="nil"/>
            </w:tcBorders>
            <w:shd w:val="clear" w:color="auto" w:fill="auto"/>
          </w:tcPr>
          <w:p w14:paraId="41845DAA"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VP of Administration</w:t>
            </w:r>
          </w:p>
        </w:tc>
      </w:tr>
      <w:tr w:rsidR="007A1120" w14:paraId="4DDD0CF2" w14:textId="77777777" w:rsidTr="00F46106">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000000"/>
              <w:left w:val="nil"/>
              <w:bottom w:val="nil"/>
            </w:tcBorders>
            <w:shd w:val="clear" w:color="auto" w:fill="auto"/>
          </w:tcPr>
          <w:p w14:paraId="3359FDE1" w14:textId="3FBF18DF" w:rsidR="007A1120" w:rsidRDefault="00DE00B6" w:rsidP="00F46106">
            <w:pPr>
              <w:spacing w:before="120" w:after="120"/>
              <w:jc w:val="left"/>
              <w:rPr>
                <w:color w:val="000000"/>
              </w:rPr>
            </w:pPr>
            <w:r>
              <w:rPr>
                <w:i w:val="0"/>
                <w:color w:val="000000"/>
                <w:sz w:val="22"/>
                <w:szCs w:val="22"/>
              </w:rPr>
              <w:t>1.1.</w:t>
            </w:r>
            <w:r w:rsidR="00943478">
              <w:rPr>
                <w:i w:val="0"/>
                <w:color w:val="000000"/>
                <w:sz w:val="22"/>
                <w:szCs w:val="22"/>
              </w:rPr>
              <w:t>9 Ensure that the college is in full compliance with all accreditation standards, requirements, and higher education expectations and best practices</w:t>
            </w:r>
          </w:p>
        </w:tc>
        <w:tc>
          <w:tcPr>
            <w:tcW w:w="4050" w:type="dxa"/>
            <w:tcBorders>
              <w:top w:val="single" w:sz="4" w:space="0" w:color="000000"/>
              <w:bottom w:val="nil"/>
            </w:tcBorders>
            <w:shd w:val="clear" w:color="auto" w:fill="auto"/>
          </w:tcPr>
          <w:p w14:paraId="1E6D65C0"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Timely submitted required accreditation reports and any other required documents.</w:t>
            </w:r>
          </w:p>
        </w:tc>
        <w:tc>
          <w:tcPr>
            <w:tcW w:w="2340" w:type="dxa"/>
            <w:tcBorders>
              <w:top w:val="single" w:sz="4" w:space="0" w:color="000000"/>
              <w:bottom w:val="nil"/>
            </w:tcBorders>
            <w:shd w:val="clear" w:color="auto" w:fill="auto"/>
          </w:tcPr>
          <w:p w14:paraId="65E53563"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August 2023 and on-going</w:t>
            </w:r>
          </w:p>
        </w:tc>
        <w:tc>
          <w:tcPr>
            <w:tcW w:w="1980" w:type="dxa"/>
            <w:tcBorders>
              <w:top w:val="single" w:sz="4" w:space="0" w:color="000000"/>
              <w:bottom w:val="nil"/>
            </w:tcBorders>
            <w:shd w:val="clear" w:color="auto" w:fill="auto"/>
          </w:tcPr>
          <w:p w14:paraId="253E1179" w14:textId="77777777" w:rsidR="007A1120" w:rsidRDefault="007A1120">
            <w:pPr>
              <w:spacing w:before="120" w:after="120"/>
              <w:cnfStyle w:val="000000000000" w:firstRow="0" w:lastRow="0" w:firstColumn="0" w:lastColumn="0" w:oddVBand="0" w:evenVBand="0" w:oddHBand="0" w:evenHBand="0" w:firstRowFirstColumn="0" w:firstRowLastColumn="0" w:lastRowFirstColumn="0" w:lastRowLastColumn="0"/>
              <w:rPr>
                <w:color w:val="000000"/>
              </w:rPr>
            </w:pPr>
          </w:p>
        </w:tc>
        <w:tc>
          <w:tcPr>
            <w:tcW w:w="2430" w:type="dxa"/>
            <w:tcBorders>
              <w:top w:val="single" w:sz="4" w:space="0" w:color="000000"/>
              <w:bottom w:val="nil"/>
              <w:right w:val="nil"/>
            </w:tcBorders>
            <w:shd w:val="clear" w:color="auto" w:fill="auto"/>
          </w:tcPr>
          <w:p w14:paraId="5931281F"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Accreditation Compliance Officer, Data Specialist, President</w:t>
            </w:r>
          </w:p>
        </w:tc>
      </w:tr>
    </w:tbl>
    <w:p w14:paraId="34467808" w14:textId="77777777" w:rsidR="007A1120" w:rsidRDefault="007A1120">
      <w:pPr>
        <w:pStyle w:val="Heading1"/>
      </w:pPr>
    </w:p>
    <w:p w14:paraId="0E7795C3" w14:textId="77777777" w:rsidR="007A1120" w:rsidRDefault="00943478">
      <w:pPr>
        <w:rPr>
          <w:b/>
          <w:color w:val="2E75B5"/>
          <w:sz w:val="32"/>
          <w:szCs w:val="32"/>
        </w:rPr>
      </w:pPr>
      <w:r>
        <w:br w:type="page"/>
      </w:r>
    </w:p>
    <w:p w14:paraId="1CB91EED" w14:textId="77777777" w:rsidR="007A1120" w:rsidRDefault="00943478">
      <w:pPr>
        <w:pStyle w:val="Heading1"/>
      </w:pPr>
      <w:r>
        <w:lastRenderedPageBreak/>
        <w:t>Strategic Initiative 2. Commitment to student success</w:t>
      </w:r>
    </w:p>
    <w:p w14:paraId="04E42FB6" w14:textId="059A31AD" w:rsidR="007A1120" w:rsidRDefault="00DE00B6">
      <w:pPr>
        <w:rPr>
          <w:sz w:val="24"/>
          <w:szCs w:val="24"/>
        </w:rPr>
      </w:pPr>
      <w:r>
        <w:rPr>
          <w:sz w:val="24"/>
          <w:szCs w:val="24"/>
        </w:rPr>
        <w:t xml:space="preserve">Goal </w:t>
      </w:r>
      <w:r w:rsidR="000F248B">
        <w:rPr>
          <w:sz w:val="24"/>
          <w:szCs w:val="24"/>
        </w:rPr>
        <w:t>2.</w:t>
      </w:r>
      <w:r>
        <w:rPr>
          <w:sz w:val="24"/>
          <w:szCs w:val="24"/>
        </w:rPr>
        <w:t xml:space="preserve">1 </w:t>
      </w:r>
      <w:r w:rsidR="00943478">
        <w:rPr>
          <w:sz w:val="24"/>
          <w:szCs w:val="24"/>
        </w:rPr>
        <w:t>LBHC is committed to the success of all its students with a two percent (2%) minimum increase in recruitment/enrollment, retention, and graduation annually.</w:t>
      </w:r>
    </w:p>
    <w:tbl>
      <w:tblPr>
        <w:tblStyle w:val="a1"/>
        <w:tblW w:w="14310" w:type="dxa"/>
        <w:tblInd w:w="-90" w:type="dxa"/>
        <w:tblBorders>
          <w:insideH w:val="single" w:sz="4" w:space="0" w:color="000000"/>
          <w:insideV w:val="single" w:sz="4" w:space="0" w:color="000000"/>
        </w:tblBorders>
        <w:tblLayout w:type="fixed"/>
        <w:tblLook w:val="04A0" w:firstRow="1" w:lastRow="0" w:firstColumn="1" w:lastColumn="0" w:noHBand="0" w:noVBand="1"/>
      </w:tblPr>
      <w:tblGrid>
        <w:gridCol w:w="2250"/>
        <w:gridCol w:w="5310"/>
        <w:gridCol w:w="1530"/>
        <w:gridCol w:w="2520"/>
        <w:gridCol w:w="2700"/>
      </w:tblGrid>
      <w:tr w:rsidR="007A1120" w14:paraId="591E00FA" w14:textId="77777777" w:rsidTr="00F4610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50" w:type="dxa"/>
            <w:tcBorders>
              <w:bottom w:val="none" w:sz="0" w:space="0" w:color="auto"/>
              <w:right w:val="none" w:sz="0" w:space="0" w:color="auto"/>
            </w:tcBorders>
            <w:shd w:val="clear" w:color="auto" w:fill="auto"/>
            <w:vAlign w:val="bottom"/>
          </w:tcPr>
          <w:p w14:paraId="410702C7" w14:textId="77777777" w:rsidR="007A1120" w:rsidRDefault="00943478" w:rsidP="00F46106">
            <w:pPr>
              <w:spacing w:before="120" w:after="120"/>
              <w:jc w:val="left"/>
              <w:rPr>
                <w:color w:val="000000"/>
              </w:rPr>
            </w:pPr>
            <w:r>
              <w:rPr>
                <w:i w:val="0"/>
                <w:color w:val="000000"/>
                <w:sz w:val="22"/>
                <w:szCs w:val="22"/>
              </w:rPr>
              <w:t>Objective</w:t>
            </w:r>
          </w:p>
        </w:tc>
        <w:tc>
          <w:tcPr>
            <w:tcW w:w="5310" w:type="dxa"/>
            <w:tcBorders>
              <w:bottom w:val="none" w:sz="0" w:space="0" w:color="auto"/>
            </w:tcBorders>
            <w:shd w:val="clear" w:color="auto" w:fill="auto"/>
            <w:vAlign w:val="bottom"/>
          </w:tcPr>
          <w:p w14:paraId="450265D5" w14:textId="77777777" w:rsidR="007A1120" w:rsidRDefault="00943478">
            <w:pPr>
              <w:spacing w:before="120" w:after="120"/>
              <w:cnfStyle w:val="100000000000" w:firstRow="1" w:lastRow="0" w:firstColumn="0" w:lastColumn="0" w:oddVBand="0" w:evenVBand="0" w:oddHBand="0" w:evenHBand="0" w:firstRowFirstColumn="0" w:firstRowLastColumn="0" w:lastRowFirstColumn="0" w:lastRowLastColumn="0"/>
              <w:rPr>
                <w:color w:val="000000"/>
              </w:rPr>
            </w:pPr>
            <w:r>
              <w:rPr>
                <w:i w:val="0"/>
                <w:color w:val="000000"/>
                <w:sz w:val="22"/>
                <w:szCs w:val="22"/>
              </w:rPr>
              <w:t>Performance measures</w:t>
            </w:r>
          </w:p>
        </w:tc>
        <w:tc>
          <w:tcPr>
            <w:tcW w:w="1530" w:type="dxa"/>
            <w:tcBorders>
              <w:bottom w:val="none" w:sz="0" w:space="0" w:color="auto"/>
            </w:tcBorders>
            <w:shd w:val="clear" w:color="auto" w:fill="auto"/>
            <w:vAlign w:val="bottom"/>
          </w:tcPr>
          <w:p w14:paraId="0809788B" w14:textId="77777777" w:rsidR="007A1120" w:rsidRDefault="00943478">
            <w:pPr>
              <w:spacing w:before="120" w:after="120"/>
              <w:cnfStyle w:val="100000000000" w:firstRow="1" w:lastRow="0" w:firstColumn="0" w:lastColumn="0" w:oddVBand="0" w:evenVBand="0" w:oddHBand="0" w:evenHBand="0" w:firstRowFirstColumn="0" w:firstRowLastColumn="0" w:lastRowFirstColumn="0" w:lastRowLastColumn="0"/>
              <w:rPr>
                <w:color w:val="000000"/>
              </w:rPr>
            </w:pPr>
            <w:r>
              <w:rPr>
                <w:i w:val="0"/>
                <w:color w:val="000000"/>
                <w:sz w:val="22"/>
                <w:szCs w:val="22"/>
              </w:rPr>
              <w:t>Timeline</w:t>
            </w:r>
          </w:p>
        </w:tc>
        <w:tc>
          <w:tcPr>
            <w:tcW w:w="2520" w:type="dxa"/>
            <w:tcBorders>
              <w:bottom w:val="none" w:sz="0" w:space="0" w:color="auto"/>
            </w:tcBorders>
            <w:shd w:val="clear" w:color="auto" w:fill="auto"/>
            <w:vAlign w:val="bottom"/>
          </w:tcPr>
          <w:p w14:paraId="6E623001" w14:textId="77777777" w:rsidR="007A1120" w:rsidRDefault="00943478">
            <w:pPr>
              <w:spacing w:before="120" w:after="120"/>
              <w:cnfStyle w:val="100000000000" w:firstRow="1" w:lastRow="0" w:firstColumn="0" w:lastColumn="0" w:oddVBand="0" w:evenVBand="0" w:oddHBand="0" w:evenHBand="0" w:firstRowFirstColumn="0" w:firstRowLastColumn="0" w:lastRowFirstColumn="0" w:lastRowLastColumn="0"/>
              <w:rPr>
                <w:color w:val="000000"/>
              </w:rPr>
            </w:pPr>
            <w:r>
              <w:rPr>
                <w:i w:val="0"/>
                <w:color w:val="000000"/>
                <w:sz w:val="22"/>
                <w:szCs w:val="22"/>
              </w:rPr>
              <w:t>Resources needed</w:t>
            </w:r>
          </w:p>
        </w:tc>
        <w:tc>
          <w:tcPr>
            <w:tcW w:w="2700" w:type="dxa"/>
            <w:tcBorders>
              <w:bottom w:val="none" w:sz="0" w:space="0" w:color="auto"/>
            </w:tcBorders>
            <w:shd w:val="clear" w:color="auto" w:fill="auto"/>
            <w:vAlign w:val="bottom"/>
          </w:tcPr>
          <w:p w14:paraId="47D88974" w14:textId="77777777" w:rsidR="007A1120" w:rsidRDefault="00943478">
            <w:pPr>
              <w:spacing w:before="120" w:after="120"/>
              <w:cnfStyle w:val="100000000000" w:firstRow="1" w:lastRow="0" w:firstColumn="0" w:lastColumn="0" w:oddVBand="0" w:evenVBand="0" w:oddHBand="0" w:evenHBand="0" w:firstRowFirstColumn="0" w:firstRowLastColumn="0" w:lastRowFirstColumn="0" w:lastRowLastColumn="0"/>
              <w:rPr>
                <w:color w:val="000000"/>
              </w:rPr>
            </w:pPr>
            <w:r>
              <w:rPr>
                <w:i w:val="0"/>
                <w:color w:val="000000"/>
                <w:sz w:val="22"/>
                <w:szCs w:val="22"/>
              </w:rPr>
              <w:t>Lead person responsible</w:t>
            </w:r>
          </w:p>
        </w:tc>
      </w:tr>
      <w:tr w:rsidR="007A1120" w14:paraId="03B6CE6E" w14:textId="77777777" w:rsidTr="00F46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vMerge w:val="restart"/>
            <w:tcBorders>
              <w:right w:val="none" w:sz="0" w:space="0" w:color="auto"/>
            </w:tcBorders>
            <w:shd w:val="clear" w:color="auto" w:fill="auto"/>
          </w:tcPr>
          <w:p w14:paraId="6F186EDA" w14:textId="18805B21" w:rsidR="007A1120" w:rsidRDefault="00DE00B6" w:rsidP="00F46106">
            <w:pPr>
              <w:spacing w:before="120" w:after="120"/>
              <w:jc w:val="left"/>
              <w:rPr>
                <w:color w:val="000000"/>
              </w:rPr>
            </w:pPr>
            <w:r>
              <w:rPr>
                <w:i w:val="0"/>
                <w:color w:val="000000"/>
                <w:sz w:val="22"/>
                <w:szCs w:val="22"/>
              </w:rPr>
              <w:t>2.1.1</w:t>
            </w:r>
            <w:r w:rsidR="00943478">
              <w:rPr>
                <w:i w:val="0"/>
                <w:color w:val="000000"/>
                <w:sz w:val="22"/>
                <w:szCs w:val="22"/>
              </w:rPr>
              <w:t xml:space="preserve"> Increase the number of students attending LBHC</w:t>
            </w:r>
          </w:p>
        </w:tc>
        <w:tc>
          <w:tcPr>
            <w:tcW w:w="5310" w:type="dxa"/>
            <w:shd w:val="clear" w:color="auto" w:fill="auto"/>
          </w:tcPr>
          <w:p w14:paraId="1761A0F3"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College-wide inclusive enrollment management plan developed which includes recruitment targets by area high schools and reservation districts and the identification of key recruitment sites (e.g., high school sports competitions, appropriate cultural events).</w:t>
            </w:r>
          </w:p>
        </w:tc>
        <w:tc>
          <w:tcPr>
            <w:tcW w:w="1530" w:type="dxa"/>
            <w:shd w:val="clear" w:color="auto" w:fill="auto"/>
          </w:tcPr>
          <w:p w14:paraId="17685895"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January 2024</w:t>
            </w:r>
          </w:p>
          <w:p w14:paraId="191AF87D"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Five recruiting visits per semester</w:t>
            </w:r>
          </w:p>
        </w:tc>
        <w:tc>
          <w:tcPr>
            <w:tcW w:w="2520" w:type="dxa"/>
            <w:shd w:val="clear" w:color="auto" w:fill="auto"/>
          </w:tcPr>
          <w:p w14:paraId="3ABB9B44"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Census Data for Big Horn County &amp; Surrounding Area</w:t>
            </w:r>
          </w:p>
          <w:p w14:paraId="4A4060F6"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High School enrollment data</w:t>
            </w:r>
          </w:p>
          <w:p w14:paraId="22D48E5E"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Schedule of high school activities.</w:t>
            </w:r>
          </w:p>
        </w:tc>
        <w:tc>
          <w:tcPr>
            <w:tcW w:w="2700" w:type="dxa"/>
            <w:shd w:val="clear" w:color="auto" w:fill="auto"/>
          </w:tcPr>
          <w:p w14:paraId="4F666D30"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Dean of Students</w:t>
            </w:r>
          </w:p>
          <w:p w14:paraId="27779764"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Student Success Committee</w:t>
            </w:r>
          </w:p>
          <w:p w14:paraId="31F79FB6"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LBHC recruiter, LBHC students, staff, and faculty.</w:t>
            </w:r>
          </w:p>
        </w:tc>
      </w:tr>
      <w:tr w:rsidR="007A1120" w14:paraId="6BCE7082" w14:textId="77777777" w:rsidTr="00F46106">
        <w:tc>
          <w:tcPr>
            <w:cnfStyle w:val="001000000000" w:firstRow="0" w:lastRow="0" w:firstColumn="1" w:lastColumn="0" w:oddVBand="0" w:evenVBand="0" w:oddHBand="0" w:evenHBand="0" w:firstRowFirstColumn="0" w:firstRowLastColumn="0" w:lastRowFirstColumn="0" w:lastRowLastColumn="0"/>
            <w:tcW w:w="2250" w:type="dxa"/>
            <w:vMerge/>
            <w:tcBorders>
              <w:right w:val="none" w:sz="0" w:space="0" w:color="auto"/>
            </w:tcBorders>
            <w:shd w:val="clear" w:color="auto" w:fill="auto"/>
          </w:tcPr>
          <w:p w14:paraId="171A061D" w14:textId="77777777" w:rsidR="007A1120" w:rsidRDefault="007A1120" w:rsidP="00F46106">
            <w:pPr>
              <w:widowControl w:val="0"/>
              <w:pBdr>
                <w:top w:val="nil"/>
                <w:left w:val="nil"/>
                <w:bottom w:val="nil"/>
                <w:right w:val="nil"/>
                <w:between w:val="nil"/>
              </w:pBdr>
              <w:spacing w:line="276" w:lineRule="auto"/>
              <w:jc w:val="left"/>
              <w:rPr>
                <w:color w:val="000000"/>
              </w:rPr>
            </w:pPr>
          </w:p>
        </w:tc>
        <w:tc>
          <w:tcPr>
            <w:tcW w:w="5310" w:type="dxa"/>
            <w:shd w:val="clear" w:color="auto" w:fill="auto"/>
          </w:tcPr>
          <w:p w14:paraId="5C694A32"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A minimum two percent (2%) increase student enrollment annually.</w:t>
            </w:r>
          </w:p>
        </w:tc>
        <w:tc>
          <w:tcPr>
            <w:tcW w:w="1530" w:type="dxa"/>
            <w:shd w:val="clear" w:color="auto" w:fill="auto"/>
          </w:tcPr>
          <w:p w14:paraId="4E503AD4"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Fall 2024 and on-going</w:t>
            </w:r>
          </w:p>
          <w:p w14:paraId="76EDA89C" w14:textId="77777777" w:rsidR="007A1120" w:rsidRDefault="007A1120">
            <w:pPr>
              <w:spacing w:before="120" w:after="120"/>
              <w:cnfStyle w:val="000000000000" w:firstRow="0" w:lastRow="0" w:firstColumn="0" w:lastColumn="0" w:oddVBand="0" w:evenVBand="0" w:oddHBand="0" w:evenHBand="0" w:firstRowFirstColumn="0" w:firstRowLastColumn="0" w:lastRowFirstColumn="0" w:lastRowLastColumn="0"/>
              <w:rPr>
                <w:color w:val="000000"/>
              </w:rPr>
            </w:pPr>
          </w:p>
        </w:tc>
        <w:tc>
          <w:tcPr>
            <w:tcW w:w="2520" w:type="dxa"/>
            <w:shd w:val="clear" w:color="auto" w:fill="auto"/>
          </w:tcPr>
          <w:p w14:paraId="166A6176"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Funding for local travel.</w:t>
            </w:r>
          </w:p>
          <w:p w14:paraId="0A2997DB"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.5 College Recruiter (Est. $15,000/</w:t>
            </w:r>
            <w:proofErr w:type="spellStart"/>
            <w:r>
              <w:rPr>
                <w:color w:val="000000"/>
              </w:rPr>
              <w:t>yr</w:t>
            </w:r>
            <w:proofErr w:type="spellEnd"/>
            <w:r>
              <w:rPr>
                <w:color w:val="000000"/>
              </w:rPr>
              <w:t>)</w:t>
            </w:r>
          </w:p>
          <w:p w14:paraId="78B35192"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Promotional materials estimated at $2,500/year</w:t>
            </w:r>
          </w:p>
        </w:tc>
        <w:tc>
          <w:tcPr>
            <w:tcW w:w="2700" w:type="dxa"/>
            <w:shd w:val="clear" w:color="auto" w:fill="auto"/>
          </w:tcPr>
          <w:p w14:paraId="124D43E8"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Recruiter and key faculty, staff, and students</w:t>
            </w:r>
          </w:p>
          <w:p w14:paraId="3932C41E" w14:textId="77777777" w:rsidR="007A1120" w:rsidRDefault="007A1120">
            <w:pPr>
              <w:spacing w:before="120" w:after="120"/>
              <w:cnfStyle w:val="000000000000" w:firstRow="0" w:lastRow="0" w:firstColumn="0" w:lastColumn="0" w:oddVBand="0" w:evenVBand="0" w:oddHBand="0" w:evenHBand="0" w:firstRowFirstColumn="0" w:firstRowLastColumn="0" w:lastRowFirstColumn="0" w:lastRowLastColumn="0"/>
              <w:rPr>
                <w:color w:val="000000"/>
              </w:rPr>
            </w:pPr>
          </w:p>
          <w:p w14:paraId="6B9A8C83"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Recruiter and Student Success Committee</w:t>
            </w:r>
          </w:p>
          <w:p w14:paraId="230D60B9" w14:textId="77777777" w:rsidR="007A1120" w:rsidRDefault="007A1120">
            <w:pPr>
              <w:spacing w:before="120" w:after="120"/>
              <w:cnfStyle w:val="000000000000" w:firstRow="0" w:lastRow="0" w:firstColumn="0" w:lastColumn="0" w:oddVBand="0" w:evenVBand="0" w:oddHBand="0" w:evenHBand="0" w:firstRowFirstColumn="0" w:firstRowLastColumn="0" w:lastRowFirstColumn="0" w:lastRowLastColumn="0"/>
              <w:rPr>
                <w:color w:val="000000"/>
              </w:rPr>
            </w:pPr>
          </w:p>
          <w:p w14:paraId="534458AC" w14:textId="77777777" w:rsidR="007A1120" w:rsidRDefault="007A1120">
            <w:pPr>
              <w:spacing w:before="120" w:after="120"/>
              <w:cnfStyle w:val="000000000000" w:firstRow="0" w:lastRow="0" w:firstColumn="0" w:lastColumn="0" w:oddVBand="0" w:evenVBand="0" w:oddHBand="0" w:evenHBand="0" w:firstRowFirstColumn="0" w:firstRowLastColumn="0" w:lastRowFirstColumn="0" w:lastRowLastColumn="0"/>
              <w:rPr>
                <w:color w:val="000000"/>
              </w:rPr>
            </w:pPr>
          </w:p>
          <w:p w14:paraId="000A928F" w14:textId="77777777" w:rsidR="007A1120" w:rsidRDefault="007A1120">
            <w:pPr>
              <w:spacing w:before="120" w:after="120"/>
              <w:cnfStyle w:val="000000000000" w:firstRow="0" w:lastRow="0" w:firstColumn="0" w:lastColumn="0" w:oddVBand="0" w:evenVBand="0" w:oddHBand="0" w:evenHBand="0" w:firstRowFirstColumn="0" w:firstRowLastColumn="0" w:lastRowFirstColumn="0" w:lastRowLastColumn="0"/>
              <w:rPr>
                <w:color w:val="000000"/>
              </w:rPr>
            </w:pPr>
          </w:p>
          <w:p w14:paraId="30A523C9" w14:textId="77777777" w:rsidR="007A1120" w:rsidRDefault="007A1120">
            <w:pPr>
              <w:spacing w:before="120" w:after="120"/>
              <w:cnfStyle w:val="000000000000" w:firstRow="0" w:lastRow="0" w:firstColumn="0" w:lastColumn="0" w:oddVBand="0" w:evenVBand="0" w:oddHBand="0" w:evenHBand="0" w:firstRowFirstColumn="0" w:firstRowLastColumn="0" w:lastRowFirstColumn="0" w:lastRowLastColumn="0"/>
              <w:rPr>
                <w:color w:val="000000"/>
              </w:rPr>
            </w:pPr>
          </w:p>
          <w:p w14:paraId="4A5A9376" w14:textId="77777777" w:rsidR="007A1120" w:rsidRDefault="007A1120">
            <w:pPr>
              <w:spacing w:before="120" w:after="120"/>
              <w:cnfStyle w:val="000000000000" w:firstRow="0" w:lastRow="0" w:firstColumn="0" w:lastColumn="0" w:oddVBand="0" w:evenVBand="0" w:oddHBand="0" w:evenHBand="0" w:firstRowFirstColumn="0" w:firstRowLastColumn="0" w:lastRowFirstColumn="0" w:lastRowLastColumn="0"/>
              <w:rPr>
                <w:color w:val="000000"/>
              </w:rPr>
            </w:pPr>
          </w:p>
          <w:p w14:paraId="0FD7FB40" w14:textId="77777777" w:rsidR="007A1120" w:rsidRDefault="007A1120">
            <w:pPr>
              <w:spacing w:before="120" w:after="120"/>
              <w:cnfStyle w:val="000000000000" w:firstRow="0" w:lastRow="0" w:firstColumn="0" w:lastColumn="0" w:oddVBand="0" w:evenVBand="0" w:oddHBand="0" w:evenHBand="0" w:firstRowFirstColumn="0" w:firstRowLastColumn="0" w:lastRowFirstColumn="0" w:lastRowLastColumn="0"/>
              <w:rPr>
                <w:color w:val="000000"/>
              </w:rPr>
            </w:pPr>
          </w:p>
        </w:tc>
      </w:tr>
      <w:tr w:rsidR="007A1120" w14:paraId="484EBD1A" w14:textId="77777777" w:rsidTr="00F46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vMerge w:val="restart"/>
            <w:tcBorders>
              <w:right w:val="none" w:sz="0" w:space="0" w:color="auto"/>
            </w:tcBorders>
            <w:shd w:val="clear" w:color="auto" w:fill="auto"/>
          </w:tcPr>
          <w:p w14:paraId="69BF1626" w14:textId="585EEF47" w:rsidR="007A1120" w:rsidRDefault="00DE00B6" w:rsidP="00F46106">
            <w:pPr>
              <w:spacing w:before="120" w:after="120"/>
              <w:jc w:val="left"/>
              <w:rPr>
                <w:color w:val="000000"/>
              </w:rPr>
            </w:pPr>
            <w:r>
              <w:rPr>
                <w:i w:val="0"/>
                <w:color w:val="000000"/>
                <w:sz w:val="22"/>
                <w:szCs w:val="22"/>
              </w:rPr>
              <w:lastRenderedPageBreak/>
              <w:t>2.1.</w:t>
            </w:r>
            <w:r w:rsidR="00943478">
              <w:rPr>
                <w:i w:val="0"/>
                <w:color w:val="000000"/>
                <w:sz w:val="22"/>
                <w:szCs w:val="22"/>
              </w:rPr>
              <w:t xml:space="preserve">2 Increase the student retention rate at a minimum of two percent (2%) every year. </w:t>
            </w:r>
          </w:p>
        </w:tc>
        <w:tc>
          <w:tcPr>
            <w:tcW w:w="5310" w:type="dxa"/>
            <w:shd w:val="clear" w:color="auto" w:fill="auto"/>
          </w:tcPr>
          <w:p w14:paraId="62C1916F"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Develop a 3-year retention plan</w:t>
            </w:r>
          </w:p>
        </w:tc>
        <w:tc>
          <w:tcPr>
            <w:tcW w:w="1530" w:type="dxa"/>
            <w:shd w:val="clear" w:color="auto" w:fill="auto"/>
          </w:tcPr>
          <w:p w14:paraId="36F5432A"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October 2023</w:t>
            </w:r>
          </w:p>
          <w:p w14:paraId="7A1E750D" w14:textId="77777777" w:rsidR="007A1120" w:rsidRDefault="007A1120">
            <w:pPr>
              <w:spacing w:before="120" w:after="120"/>
              <w:cnfStyle w:val="000000100000" w:firstRow="0" w:lastRow="0" w:firstColumn="0" w:lastColumn="0" w:oddVBand="0" w:evenVBand="0" w:oddHBand="1" w:evenHBand="0" w:firstRowFirstColumn="0" w:firstRowLastColumn="0" w:lastRowFirstColumn="0" w:lastRowLastColumn="0"/>
              <w:rPr>
                <w:color w:val="000000"/>
              </w:rPr>
            </w:pPr>
          </w:p>
        </w:tc>
        <w:tc>
          <w:tcPr>
            <w:tcW w:w="2520" w:type="dxa"/>
            <w:shd w:val="clear" w:color="auto" w:fill="auto"/>
          </w:tcPr>
          <w:p w14:paraId="7D7D68E8"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Obtain examples of retention plans from other TCUs</w:t>
            </w:r>
          </w:p>
        </w:tc>
        <w:tc>
          <w:tcPr>
            <w:tcW w:w="2700" w:type="dxa"/>
            <w:shd w:val="clear" w:color="auto" w:fill="auto"/>
          </w:tcPr>
          <w:p w14:paraId="4F2E8FC8"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Dean of Students</w:t>
            </w:r>
          </w:p>
        </w:tc>
      </w:tr>
      <w:tr w:rsidR="007A1120" w14:paraId="31E2705A" w14:textId="77777777" w:rsidTr="00F46106">
        <w:tc>
          <w:tcPr>
            <w:cnfStyle w:val="001000000000" w:firstRow="0" w:lastRow="0" w:firstColumn="1" w:lastColumn="0" w:oddVBand="0" w:evenVBand="0" w:oddHBand="0" w:evenHBand="0" w:firstRowFirstColumn="0" w:firstRowLastColumn="0" w:lastRowFirstColumn="0" w:lastRowLastColumn="0"/>
            <w:tcW w:w="2250" w:type="dxa"/>
            <w:vMerge/>
            <w:tcBorders>
              <w:right w:val="none" w:sz="0" w:space="0" w:color="auto"/>
            </w:tcBorders>
            <w:shd w:val="clear" w:color="auto" w:fill="auto"/>
          </w:tcPr>
          <w:p w14:paraId="0FB9794C" w14:textId="77777777" w:rsidR="007A1120" w:rsidRDefault="007A1120" w:rsidP="00F46106">
            <w:pPr>
              <w:widowControl w:val="0"/>
              <w:pBdr>
                <w:top w:val="nil"/>
                <w:left w:val="nil"/>
                <w:bottom w:val="nil"/>
                <w:right w:val="nil"/>
                <w:between w:val="nil"/>
              </w:pBdr>
              <w:spacing w:line="276" w:lineRule="auto"/>
              <w:jc w:val="left"/>
              <w:rPr>
                <w:color w:val="000000"/>
              </w:rPr>
            </w:pPr>
          </w:p>
        </w:tc>
        <w:tc>
          <w:tcPr>
            <w:tcW w:w="5310" w:type="dxa"/>
            <w:shd w:val="clear" w:color="auto" w:fill="auto"/>
          </w:tcPr>
          <w:p w14:paraId="596F0CD5"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.5 Retentions Specialist to work with Student Services staff, faculty, and students employed</w:t>
            </w:r>
          </w:p>
        </w:tc>
        <w:tc>
          <w:tcPr>
            <w:tcW w:w="1530" w:type="dxa"/>
            <w:shd w:val="clear" w:color="auto" w:fill="auto"/>
          </w:tcPr>
          <w:p w14:paraId="144C3860"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November 2023 and ongoing</w:t>
            </w:r>
          </w:p>
        </w:tc>
        <w:tc>
          <w:tcPr>
            <w:tcW w:w="2520" w:type="dxa"/>
            <w:shd w:val="clear" w:color="auto" w:fill="auto"/>
          </w:tcPr>
          <w:p w14:paraId="4B1B6B0E"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Estimated $15,000/</w:t>
            </w:r>
            <w:proofErr w:type="spellStart"/>
            <w:r>
              <w:rPr>
                <w:color w:val="000000"/>
              </w:rPr>
              <w:t>yr</w:t>
            </w:r>
            <w:proofErr w:type="spellEnd"/>
          </w:p>
        </w:tc>
        <w:tc>
          <w:tcPr>
            <w:tcW w:w="2700" w:type="dxa"/>
            <w:shd w:val="clear" w:color="auto" w:fill="auto"/>
          </w:tcPr>
          <w:p w14:paraId="75E6CA0E"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Dean of Students and HR</w:t>
            </w:r>
          </w:p>
        </w:tc>
      </w:tr>
      <w:tr w:rsidR="007A1120" w14:paraId="2B1FDED4" w14:textId="77777777" w:rsidTr="00F46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vMerge/>
            <w:tcBorders>
              <w:right w:val="none" w:sz="0" w:space="0" w:color="auto"/>
            </w:tcBorders>
            <w:shd w:val="clear" w:color="auto" w:fill="auto"/>
          </w:tcPr>
          <w:p w14:paraId="56FCEA83" w14:textId="77777777" w:rsidR="007A1120" w:rsidRDefault="007A1120" w:rsidP="00F46106">
            <w:pPr>
              <w:widowControl w:val="0"/>
              <w:pBdr>
                <w:top w:val="nil"/>
                <w:left w:val="nil"/>
                <w:bottom w:val="nil"/>
                <w:right w:val="nil"/>
                <w:between w:val="nil"/>
              </w:pBdr>
              <w:spacing w:line="276" w:lineRule="auto"/>
              <w:jc w:val="left"/>
              <w:rPr>
                <w:color w:val="000000"/>
              </w:rPr>
            </w:pPr>
          </w:p>
        </w:tc>
        <w:tc>
          <w:tcPr>
            <w:tcW w:w="5310" w:type="dxa"/>
            <w:shd w:val="clear" w:color="auto" w:fill="auto"/>
          </w:tcPr>
          <w:p w14:paraId="3FBD77CF"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Retention strategies implemented, e.g., student recognition, enhanced student activities/ engagement, attendance tracking, mid-term grade review, home visits, morning prayer at the arbor, enhanced communication, etc.</w:t>
            </w:r>
          </w:p>
        </w:tc>
        <w:tc>
          <w:tcPr>
            <w:tcW w:w="1530" w:type="dxa"/>
            <w:shd w:val="clear" w:color="auto" w:fill="auto"/>
          </w:tcPr>
          <w:p w14:paraId="62AA2055"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Spring Semester 2024 and on-going</w:t>
            </w:r>
          </w:p>
        </w:tc>
        <w:tc>
          <w:tcPr>
            <w:tcW w:w="2520" w:type="dxa"/>
            <w:shd w:val="clear" w:color="auto" w:fill="auto"/>
          </w:tcPr>
          <w:p w14:paraId="33A73871" w14:textId="77777777" w:rsidR="007A1120" w:rsidRDefault="007A1120">
            <w:pPr>
              <w:spacing w:before="120" w:after="120"/>
              <w:cnfStyle w:val="000000100000" w:firstRow="0" w:lastRow="0" w:firstColumn="0" w:lastColumn="0" w:oddVBand="0" w:evenVBand="0" w:oddHBand="1" w:evenHBand="0" w:firstRowFirstColumn="0" w:firstRowLastColumn="0" w:lastRowFirstColumn="0" w:lastRowLastColumn="0"/>
              <w:rPr>
                <w:color w:val="000000"/>
              </w:rPr>
            </w:pPr>
          </w:p>
        </w:tc>
        <w:tc>
          <w:tcPr>
            <w:tcW w:w="2700" w:type="dxa"/>
            <w:shd w:val="clear" w:color="auto" w:fill="auto"/>
          </w:tcPr>
          <w:p w14:paraId="312D1F8B"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Dean of Students, Retention Specialist, and Student Success Committee.</w:t>
            </w:r>
          </w:p>
        </w:tc>
      </w:tr>
      <w:tr w:rsidR="007A1120" w14:paraId="1DE721C7" w14:textId="77777777" w:rsidTr="00F46106">
        <w:tc>
          <w:tcPr>
            <w:cnfStyle w:val="001000000000" w:firstRow="0" w:lastRow="0" w:firstColumn="1" w:lastColumn="0" w:oddVBand="0" w:evenVBand="0" w:oddHBand="0" w:evenHBand="0" w:firstRowFirstColumn="0" w:firstRowLastColumn="0" w:lastRowFirstColumn="0" w:lastRowLastColumn="0"/>
            <w:tcW w:w="2250" w:type="dxa"/>
            <w:vMerge/>
            <w:tcBorders>
              <w:right w:val="none" w:sz="0" w:space="0" w:color="auto"/>
            </w:tcBorders>
            <w:shd w:val="clear" w:color="auto" w:fill="auto"/>
          </w:tcPr>
          <w:p w14:paraId="00B441DD" w14:textId="77777777" w:rsidR="007A1120" w:rsidRDefault="007A1120" w:rsidP="00F46106">
            <w:pPr>
              <w:widowControl w:val="0"/>
              <w:pBdr>
                <w:top w:val="nil"/>
                <w:left w:val="nil"/>
                <w:bottom w:val="nil"/>
                <w:right w:val="nil"/>
                <w:between w:val="nil"/>
              </w:pBdr>
              <w:spacing w:line="276" w:lineRule="auto"/>
              <w:jc w:val="left"/>
              <w:rPr>
                <w:color w:val="000000"/>
              </w:rPr>
            </w:pPr>
          </w:p>
        </w:tc>
        <w:tc>
          <w:tcPr>
            <w:tcW w:w="5310" w:type="dxa"/>
            <w:shd w:val="clear" w:color="auto" w:fill="auto"/>
          </w:tcPr>
          <w:p w14:paraId="1E4F5C68"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Student persistence increased by a minimum of 5% each semester.</w:t>
            </w:r>
          </w:p>
        </w:tc>
        <w:tc>
          <w:tcPr>
            <w:tcW w:w="1530" w:type="dxa"/>
            <w:shd w:val="clear" w:color="auto" w:fill="auto"/>
          </w:tcPr>
          <w:p w14:paraId="6598C032"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Spring semester 2025 and on-going</w:t>
            </w:r>
          </w:p>
        </w:tc>
        <w:tc>
          <w:tcPr>
            <w:tcW w:w="2520" w:type="dxa"/>
            <w:shd w:val="clear" w:color="auto" w:fill="auto"/>
          </w:tcPr>
          <w:p w14:paraId="30122F45" w14:textId="77777777" w:rsidR="007A1120" w:rsidRDefault="007A1120">
            <w:pPr>
              <w:spacing w:before="120" w:after="120"/>
              <w:cnfStyle w:val="000000000000" w:firstRow="0" w:lastRow="0" w:firstColumn="0" w:lastColumn="0" w:oddVBand="0" w:evenVBand="0" w:oddHBand="0" w:evenHBand="0" w:firstRowFirstColumn="0" w:firstRowLastColumn="0" w:lastRowFirstColumn="0" w:lastRowLastColumn="0"/>
              <w:rPr>
                <w:color w:val="000000"/>
              </w:rPr>
            </w:pPr>
          </w:p>
        </w:tc>
        <w:tc>
          <w:tcPr>
            <w:tcW w:w="2700" w:type="dxa"/>
            <w:shd w:val="clear" w:color="auto" w:fill="auto"/>
          </w:tcPr>
          <w:p w14:paraId="44AC37D8"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Dean of Students, Retention Specialist, Student Success Committee, Data Specialist.</w:t>
            </w:r>
          </w:p>
        </w:tc>
      </w:tr>
      <w:tr w:rsidR="007A1120" w14:paraId="0C2A96D2" w14:textId="77777777" w:rsidTr="00F46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vMerge w:val="restart"/>
            <w:tcBorders>
              <w:right w:val="none" w:sz="0" w:space="0" w:color="auto"/>
            </w:tcBorders>
            <w:shd w:val="clear" w:color="auto" w:fill="auto"/>
          </w:tcPr>
          <w:p w14:paraId="47078DA2" w14:textId="66E97FCC" w:rsidR="007A1120" w:rsidRDefault="00DE00B6" w:rsidP="00F46106">
            <w:pPr>
              <w:spacing w:before="120" w:after="120"/>
              <w:jc w:val="left"/>
              <w:rPr>
                <w:color w:val="000000"/>
              </w:rPr>
            </w:pPr>
            <w:r>
              <w:rPr>
                <w:i w:val="0"/>
                <w:color w:val="000000"/>
                <w:sz w:val="22"/>
                <w:szCs w:val="22"/>
              </w:rPr>
              <w:t>2.1.</w:t>
            </w:r>
            <w:r w:rsidR="00943478">
              <w:rPr>
                <w:i w:val="0"/>
                <w:color w:val="000000"/>
                <w:sz w:val="22"/>
                <w:szCs w:val="22"/>
              </w:rPr>
              <w:t>3</w:t>
            </w:r>
            <w:r>
              <w:rPr>
                <w:i w:val="0"/>
                <w:color w:val="000000"/>
                <w:sz w:val="22"/>
                <w:szCs w:val="22"/>
              </w:rPr>
              <w:t xml:space="preserve"> </w:t>
            </w:r>
            <w:r w:rsidR="00943478">
              <w:rPr>
                <w:i w:val="0"/>
                <w:color w:val="000000"/>
                <w:sz w:val="22"/>
                <w:szCs w:val="22"/>
              </w:rPr>
              <w:t>Establish the Admissions and Registrar’s Office online to facilitate enrollment and transcript access</w:t>
            </w:r>
          </w:p>
        </w:tc>
        <w:tc>
          <w:tcPr>
            <w:tcW w:w="5310" w:type="dxa"/>
            <w:shd w:val="clear" w:color="auto" w:fill="auto"/>
          </w:tcPr>
          <w:p w14:paraId="07D15E7D"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Online admissions available through college website</w:t>
            </w:r>
          </w:p>
        </w:tc>
        <w:tc>
          <w:tcPr>
            <w:tcW w:w="1530" w:type="dxa"/>
            <w:shd w:val="clear" w:color="auto" w:fill="auto"/>
          </w:tcPr>
          <w:p w14:paraId="0622A4B3"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March 2026</w:t>
            </w:r>
          </w:p>
        </w:tc>
        <w:tc>
          <w:tcPr>
            <w:tcW w:w="2520" w:type="dxa"/>
            <w:shd w:val="clear" w:color="auto" w:fill="auto"/>
          </w:tcPr>
          <w:p w14:paraId="7A151ED9"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Secure software</w:t>
            </w:r>
          </w:p>
        </w:tc>
        <w:tc>
          <w:tcPr>
            <w:tcW w:w="2700" w:type="dxa"/>
            <w:shd w:val="clear" w:color="auto" w:fill="auto"/>
          </w:tcPr>
          <w:p w14:paraId="174D5109"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IT Director, Registrar, Admissions Director</w:t>
            </w:r>
          </w:p>
        </w:tc>
      </w:tr>
      <w:tr w:rsidR="007A1120" w14:paraId="5E9257D3" w14:textId="77777777" w:rsidTr="00F46106">
        <w:tc>
          <w:tcPr>
            <w:cnfStyle w:val="001000000000" w:firstRow="0" w:lastRow="0" w:firstColumn="1" w:lastColumn="0" w:oddVBand="0" w:evenVBand="0" w:oddHBand="0" w:evenHBand="0" w:firstRowFirstColumn="0" w:firstRowLastColumn="0" w:lastRowFirstColumn="0" w:lastRowLastColumn="0"/>
            <w:tcW w:w="2250" w:type="dxa"/>
            <w:vMerge/>
            <w:tcBorders>
              <w:right w:val="none" w:sz="0" w:space="0" w:color="auto"/>
            </w:tcBorders>
            <w:shd w:val="clear" w:color="auto" w:fill="auto"/>
          </w:tcPr>
          <w:p w14:paraId="58E8B3E1" w14:textId="77777777" w:rsidR="007A1120" w:rsidRDefault="007A1120" w:rsidP="00F46106">
            <w:pPr>
              <w:widowControl w:val="0"/>
              <w:pBdr>
                <w:top w:val="nil"/>
                <w:left w:val="nil"/>
                <w:bottom w:val="nil"/>
                <w:right w:val="nil"/>
                <w:between w:val="nil"/>
              </w:pBdr>
              <w:spacing w:line="276" w:lineRule="auto"/>
              <w:jc w:val="left"/>
              <w:rPr>
                <w:color w:val="000000"/>
              </w:rPr>
            </w:pPr>
          </w:p>
        </w:tc>
        <w:tc>
          <w:tcPr>
            <w:tcW w:w="5310" w:type="dxa"/>
            <w:shd w:val="clear" w:color="auto" w:fill="auto"/>
          </w:tcPr>
          <w:p w14:paraId="7249A46A"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Online processing in place to access student transcripts and submission to other colleges.</w:t>
            </w:r>
          </w:p>
        </w:tc>
        <w:tc>
          <w:tcPr>
            <w:tcW w:w="1530" w:type="dxa"/>
            <w:shd w:val="clear" w:color="auto" w:fill="auto"/>
          </w:tcPr>
          <w:p w14:paraId="0E356302"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June 2026</w:t>
            </w:r>
          </w:p>
        </w:tc>
        <w:tc>
          <w:tcPr>
            <w:tcW w:w="2520" w:type="dxa"/>
            <w:shd w:val="clear" w:color="auto" w:fill="auto"/>
          </w:tcPr>
          <w:p w14:paraId="3123F7CE"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Staff training</w:t>
            </w:r>
          </w:p>
        </w:tc>
        <w:tc>
          <w:tcPr>
            <w:tcW w:w="2700" w:type="dxa"/>
            <w:shd w:val="clear" w:color="auto" w:fill="auto"/>
          </w:tcPr>
          <w:p w14:paraId="4BE65687" w14:textId="77777777" w:rsidR="007A1120" w:rsidRDefault="007A1120">
            <w:pPr>
              <w:spacing w:before="120" w:after="120"/>
              <w:cnfStyle w:val="000000000000" w:firstRow="0" w:lastRow="0" w:firstColumn="0" w:lastColumn="0" w:oddVBand="0" w:evenVBand="0" w:oddHBand="0" w:evenHBand="0" w:firstRowFirstColumn="0" w:firstRowLastColumn="0" w:lastRowFirstColumn="0" w:lastRowLastColumn="0"/>
              <w:rPr>
                <w:color w:val="000000"/>
              </w:rPr>
            </w:pPr>
          </w:p>
        </w:tc>
      </w:tr>
      <w:tr w:rsidR="007A1120" w14:paraId="06A7B469" w14:textId="77777777" w:rsidTr="00F46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vMerge w:val="restart"/>
            <w:tcBorders>
              <w:right w:val="none" w:sz="0" w:space="0" w:color="auto"/>
            </w:tcBorders>
            <w:shd w:val="clear" w:color="auto" w:fill="auto"/>
          </w:tcPr>
          <w:p w14:paraId="2F40313D" w14:textId="18F5937D" w:rsidR="007A1120" w:rsidRDefault="00DE00B6" w:rsidP="00F46106">
            <w:pPr>
              <w:spacing w:before="120" w:after="120"/>
              <w:jc w:val="left"/>
              <w:rPr>
                <w:color w:val="000000"/>
              </w:rPr>
            </w:pPr>
            <w:r>
              <w:rPr>
                <w:i w:val="0"/>
                <w:color w:val="000000"/>
                <w:sz w:val="22"/>
                <w:szCs w:val="22"/>
              </w:rPr>
              <w:t>2.1.</w:t>
            </w:r>
            <w:r w:rsidR="00943478">
              <w:rPr>
                <w:i w:val="0"/>
                <w:color w:val="000000"/>
                <w:sz w:val="22"/>
                <w:szCs w:val="22"/>
              </w:rPr>
              <w:t xml:space="preserve">4 Develop and promote college-wide best practices that provide collaborative and innovative </w:t>
            </w:r>
            <w:r w:rsidR="00943478">
              <w:rPr>
                <w:i w:val="0"/>
                <w:color w:val="000000"/>
                <w:sz w:val="22"/>
                <w:szCs w:val="22"/>
              </w:rPr>
              <w:lastRenderedPageBreak/>
              <w:t>student engagement in and out of the classroom</w:t>
            </w:r>
          </w:p>
        </w:tc>
        <w:tc>
          <w:tcPr>
            <w:tcW w:w="5310" w:type="dxa"/>
            <w:shd w:val="clear" w:color="auto" w:fill="auto"/>
          </w:tcPr>
          <w:p w14:paraId="4CADC71A"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lastRenderedPageBreak/>
              <w:t>Increased persistence rates</w:t>
            </w:r>
          </w:p>
          <w:p w14:paraId="41BC1766"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Increased student retention</w:t>
            </w:r>
          </w:p>
          <w:p w14:paraId="67DA6D8F" w14:textId="77777777" w:rsidR="007A1120" w:rsidRDefault="007A1120">
            <w:pPr>
              <w:spacing w:before="120" w:after="120"/>
              <w:cnfStyle w:val="000000100000" w:firstRow="0" w:lastRow="0" w:firstColumn="0" w:lastColumn="0" w:oddVBand="0" w:evenVBand="0" w:oddHBand="1" w:evenHBand="0" w:firstRowFirstColumn="0" w:firstRowLastColumn="0" w:lastRowFirstColumn="0" w:lastRowLastColumn="0"/>
              <w:rPr>
                <w:color w:val="000000"/>
              </w:rPr>
            </w:pPr>
          </w:p>
        </w:tc>
        <w:tc>
          <w:tcPr>
            <w:tcW w:w="1530" w:type="dxa"/>
            <w:shd w:val="clear" w:color="auto" w:fill="auto"/>
          </w:tcPr>
          <w:p w14:paraId="41A9E80E"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Spring semester 2024 and on-going</w:t>
            </w:r>
          </w:p>
        </w:tc>
        <w:tc>
          <w:tcPr>
            <w:tcW w:w="2520" w:type="dxa"/>
            <w:shd w:val="clear" w:color="auto" w:fill="auto"/>
          </w:tcPr>
          <w:p w14:paraId="2E384A83" w14:textId="77777777" w:rsidR="007A1120" w:rsidRDefault="007A1120">
            <w:pPr>
              <w:spacing w:before="120" w:after="120"/>
              <w:cnfStyle w:val="000000100000" w:firstRow="0" w:lastRow="0" w:firstColumn="0" w:lastColumn="0" w:oddVBand="0" w:evenVBand="0" w:oddHBand="1" w:evenHBand="0" w:firstRowFirstColumn="0" w:firstRowLastColumn="0" w:lastRowFirstColumn="0" w:lastRowLastColumn="0"/>
              <w:rPr>
                <w:color w:val="000000"/>
              </w:rPr>
            </w:pPr>
          </w:p>
        </w:tc>
        <w:tc>
          <w:tcPr>
            <w:tcW w:w="2700" w:type="dxa"/>
            <w:shd w:val="clear" w:color="auto" w:fill="auto"/>
          </w:tcPr>
          <w:p w14:paraId="408F4CDF"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Dean of Students, Retention Specialist, and Student Success Committee</w:t>
            </w:r>
          </w:p>
          <w:p w14:paraId="5484D336" w14:textId="77777777" w:rsidR="007A1120" w:rsidRDefault="007A1120">
            <w:pPr>
              <w:spacing w:before="120" w:after="120"/>
              <w:cnfStyle w:val="000000100000" w:firstRow="0" w:lastRow="0" w:firstColumn="0" w:lastColumn="0" w:oddVBand="0" w:evenVBand="0" w:oddHBand="1" w:evenHBand="0" w:firstRowFirstColumn="0" w:firstRowLastColumn="0" w:lastRowFirstColumn="0" w:lastRowLastColumn="0"/>
              <w:rPr>
                <w:color w:val="000000"/>
              </w:rPr>
            </w:pPr>
          </w:p>
        </w:tc>
      </w:tr>
      <w:tr w:rsidR="007A1120" w14:paraId="765F0E99" w14:textId="77777777" w:rsidTr="00F46106">
        <w:tc>
          <w:tcPr>
            <w:cnfStyle w:val="001000000000" w:firstRow="0" w:lastRow="0" w:firstColumn="1" w:lastColumn="0" w:oddVBand="0" w:evenVBand="0" w:oddHBand="0" w:evenHBand="0" w:firstRowFirstColumn="0" w:firstRowLastColumn="0" w:lastRowFirstColumn="0" w:lastRowLastColumn="0"/>
            <w:tcW w:w="2250" w:type="dxa"/>
            <w:vMerge/>
            <w:tcBorders>
              <w:right w:val="none" w:sz="0" w:space="0" w:color="auto"/>
            </w:tcBorders>
            <w:shd w:val="clear" w:color="auto" w:fill="auto"/>
          </w:tcPr>
          <w:p w14:paraId="6AC0C1EF" w14:textId="77777777" w:rsidR="007A1120" w:rsidRDefault="007A1120" w:rsidP="00F46106">
            <w:pPr>
              <w:widowControl w:val="0"/>
              <w:pBdr>
                <w:top w:val="nil"/>
                <w:left w:val="nil"/>
                <w:bottom w:val="nil"/>
                <w:right w:val="nil"/>
                <w:between w:val="nil"/>
              </w:pBdr>
              <w:spacing w:line="276" w:lineRule="auto"/>
              <w:jc w:val="left"/>
              <w:rPr>
                <w:color w:val="000000"/>
              </w:rPr>
            </w:pPr>
          </w:p>
        </w:tc>
        <w:tc>
          <w:tcPr>
            <w:tcW w:w="5310" w:type="dxa"/>
            <w:shd w:val="clear" w:color="auto" w:fill="auto"/>
          </w:tcPr>
          <w:p w14:paraId="7FDCEAF3"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Enhance co-curricular activities that encourage collaboration among students, faculty, and community, e.g., student clubs (AIBL, AISES, other)</w:t>
            </w:r>
          </w:p>
        </w:tc>
        <w:tc>
          <w:tcPr>
            <w:tcW w:w="1530" w:type="dxa"/>
            <w:shd w:val="clear" w:color="auto" w:fill="auto"/>
          </w:tcPr>
          <w:p w14:paraId="592E7984"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January 2026</w:t>
            </w:r>
          </w:p>
          <w:p w14:paraId="66F8A5ED" w14:textId="77777777" w:rsidR="007A1120" w:rsidRDefault="007A1120">
            <w:pPr>
              <w:spacing w:before="120" w:after="120"/>
              <w:cnfStyle w:val="000000000000" w:firstRow="0" w:lastRow="0" w:firstColumn="0" w:lastColumn="0" w:oddVBand="0" w:evenVBand="0" w:oddHBand="0" w:evenHBand="0" w:firstRowFirstColumn="0" w:firstRowLastColumn="0" w:lastRowFirstColumn="0" w:lastRowLastColumn="0"/>
              <w:rPr>
                <w:color w:val="000000"/>
              </w:rPr>
            </w:pPr>
          </w:p>
        </w:tc>
        <w:tc>
          <w:tcPr>
            <w:tcW w:w="2520" w:type="dxa"/>
            <w:shd w:val="clear" w:color="auto" w:fill="auto"/>
          </w:tcPr>
          <w:p w14:paraId="6C02614B" w14:textId="77777777" w:rsidR="007A1120" w:rsidRDefault="007A1120">
            <w:pPr>
              <w:spacing w:before="120" w:after="120"/>
              <w:cnfStyle w:val="000000000000" w:firstRow="0" w:lastRow="0" w:firstColumn="0" w:lastColumn="0" w:oddVBand="0" w:evenVBand="0" w:oddHBand="0" w:evenHBand="0" w:firstRowFirstColumn="0" w:firstRowLastColumn="0" w:lastRowFirstColumn="0" w:lastRowLastColumn="0"/>
              <w:rPr>
                <w:color w:val="000000"/>
              </w:rPr>
            </w:pPr>
          </w:p>
        </w:tc>
        <w:tc>
          <w:tcPr>
            <w:tcW w:w="2700" w:type="dxa"/>
            <w:shd w:val="clear" w:color="auto" w:fill="auto"/>
          </w:tcPr>
          <w:p w14:paraId="325B5F2D"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Retention Specialist, and Student Success Committee (which includes faculty members)</w:t>
            </w:r>
          </w:p>
        </w:tc>
      </w:tr>
      <w:tr w:rsidR="007A1120" w14:paraId="28CA2498" w14:textId="77777777" w:rsidTr="00F46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vMerge/>
            <w:tcBorders>
              <w:right w:val="none" w:sz="0" w:space="0" w:color="auto"/>
            </w:tcBorders>
            <w:shd w:val="clear" w:color="auto" w:fill="auto"/>
          </w:tcPr>
          <w:p w14:paraId="37BFE7D6" w14:textId="77777777" w:rsidR="007A1120" w:rsidRDefault="007A1120" w:rsidP="00F46106">
            <w:pPr>
              <w:widowControl w:val="0"/>
              <w:pBdr>
                <w:top w:val="nil"/>
                <w:left w:val="nil"/>
                <w:bottom w:val="nil"/>
                <w:right w:val="nil"/>
                <w:between w:val="nil"/>
              </w:pBdr>
              <w:spacing w:line="276" w:lineRule="auto"/>
              <w:jc w:val="left"/>
              <w:rPr>
                <w:color w:val="000000"/>
              </w:rPr>
            </w:pPr>
          </w:p>
        </w:tc>
        <w:tc>
          <w:tcPr>
            <w:tcW w:w="5310" w:type="dxa"/>
            <w:shd w:val="clear" w:color="auto" w:fill="auto"/>
          </w:tcPr>
          <w:p w14:paraId="582DD814"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Best practices manual</w:t>
            </w:r>
          </w:p>
        </w:tc>
        <w:tc>
          <w:tcPr>
            <w:tcW w:w="1530" w:type="dxa"/>
            <w:shd w:val="clear" w:color="auto" w:fill="auto"/>
          </w:tcPr>
          <w:p w14:paraId="71C76136"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October 2023 and on-going</w:t>
            </w:r>
          </w:p>
        </w:tc>
        <w:tc>
          <w:tcPr>
            <w:tcW w:w="2520" w:type="dxa"/>
            <w:shd w:val="clear" w:color="auto" w:fill="auto"/>
          </w:tcPr>
          <w:p w14:paraId="08E94EAE" w14:textId="77777777" w:rsidR="007A1120" w:rsidRDefault="007A1120">
            <w:pPr>
              <w:spacing w:before="120" w:after="120"/>
              <w:cnfStyle w:val="000000100000" w:firstRow="0" w:lastRow="0" w:firstColumn="0" w:lastColumn="0" w:oddVBand="0" w:evenVBand="0" w:oddHBand="1" w:evenHBand="0" w:firstRowFirstColumn="0" w:firstRowLastColumn="0" w:lastRowFirstColumn="0" w:lastRowLastColumn="0"/>
              <w:rPr>
                <w:color w:val="000000"/>
              </w:rPr>
            </w:pPr>
          </w:p>
        </w:tc>
        <w:tc>
          <w:tcPr>
            <w:tcW w:w="2700" w:type="dxa"/>
            <w:shd w:val="clear" w:color="auto" w:fill="auto"/>
          </w:tcPr>
          <w:p w14:paraId="797C18A3" w14:textId="77777777" w:rsidR="007A1120" w:rsidRDefault="007A1120">
            <w:pPr>
              <w:spacing w:before="120" w:after="120"/>
              <w:cnfStyle w:val="000000100000" w:firstRow="0" w:lastRow="0" w:firstColumn="0" w:lastColumn="0" w:oddVBand="0" w:evenVBand="0" w:oddHBand="1" w:evenHBand="0" w:firstRowFirstColumn="0" w:firstRowLastColumn="0" w:lastRowFirstColumn="0" w:lastRowLastColumn="0"/>
              <w:rPr>
                <w:color w:val="000000"/>
              </w:rPr>
            </w:pPr>
          </w:p>
        </w:tc>
      </w:tr>
      <w:tr w:rsidR="007A1120" w14:paraId="5742FE66" w14:textId="77777777" w:rsidTr="00F46106">
        <w:tc>
          <w:tcPr>
            <w:cnfStyle w:val="001000000000" w:firstRow="0" w:lastRow="0" w:firstColumn="1" w:lastColumn="0" w:oddVBand="0" w:evenVBand="0" w:oddHBand="0" w:evenHBand="0" w:firstRowFirstColumn="0" w:firstRowLastColumn="0" w:lastRowFirstColumn="0" w:lastRowLastColumn="0"/>
            <w:tcW w:w="2250" w:type="dxa"/>
            <w:vMerge w:val="restart"/>
            <w:tcBorders>
              <w:right w:val="none" w:sz="0" w:space="0" w:color="auto"/>
            </w:tcBorders>
            <w:shd w:val="clear" w:color="auto" w:fill="auto"/>
          </w:tcPr>
          <w:p w14:paraId="6DEAACF7" w14:textId="5039BCE7" w:rsidR="007A1120" w:rsidRDefault="00DE00B6" w:rsidP="00F46106">
            <w:pPr>
              <w:spacing w:before="120" w:after="120"/>
              <w:jc w:val="left"/>
              <w:rPr>
                <w:color w:val="000000"/>
              </w:rPr>
            </w:pPr>
            <w:r>
              <w:rPr>
                <w:i w:val="0"/>
                <w:color w:val="000000"/>
                <w:sz w:val="22"/>
                <w:szCs w:val="22"/>
              </w:rPr>
              <w:t>2.1.</w:t>
            </w:r>
            <w:r w:rsidR="00943478">
              <w:rPr>
                <w:i w:val="0"/>
                <w:color w:val="000000"/>
                <w:sz w:val="22"/>
                <w:szCs w:val="22"/>
              </w:rPr>
              <w:t xml:space="preserve">5 Increase graduation rates by a minimum of two percent (2%) annually </w:t>
            </w:r>
          </w:p>
        </w:tc>
        <w:tc>
          <w:tcPr>
            <w:tcW w:w="5310" w:type="dxa"/>
            <w:shd w:val="clear" w:color="auto" w:fill="auto"/>
          </w:tcPr>
          <w:p w14:paraId="5EFA6016"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Provide advisor training to all faculty and advisors.</w:t>
            </w:r>
          </w:p>
        </w:tc>
        <w:tc>
          <w:tcPr>
            <w:tcW w:w="1530" w:type="dxa"/>
            <w:shd w:val="clear" w:color="auto" w:fill="auto"/>
          </w:tcPr>
          <w:p w14:paraId="46451C9C"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January 2024 and on-going</w:t>
            </w:r>
          </w:p>
        </w:tc>
        <w:tc>
          <w:tcPr>
            <w:tcW w:w="2520" w:type="dxa"/>
            <w:shd w:val="clear" w:color="auto" w:fill="auto"/>
          </w:tcPr>
          <w:p w14:paraId="646766BC"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Funding for advisor training</w:t>
            </w:r>
          </w:p>
        </w:tc>
        <w:tc>
          <w:tcPr>
            <w:tcW w:w="2700" w:type="dxa"/>
            <w:shd w:val="clear" w:color="auto" w:fill="auto"/>
          </w:tcPr>
          <w:p w14:paraId="6DDD20DF"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Dean of Students</w:t>
            </w:r>
          </w:p>
        </w:tc>
      </w:tr>
      <w:tr w:rsidR="007A1120" w14:paraId="484EE13C" w14:textId="77777777" w:rsidTr="00F46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vMerge/>
            <w:tcBorders>
              <w:right w:val="none" w:sz="0" w:space="0" w:color="auto"/>
            </w:tcBorders>
            <w:shd w:val="clear" w:color="auto" w:fill="auto"/>
          </w:tcPr>
          <w:p w14:paraId="402684C4" w14:textId="77777777" w:rsidR="007A1120" w:rsidRDefault="007A1120" w:rsidP="00F46106">
            <w:pPr>
              <w:widowControl w:val="0"/>
              <w:pBdr>
                <w:top w:val="nil"/>
                <w:left w:val="nil"/>
                <w:bottom w:val="nil"/>
                <w:right w:val="nil"/>
                <w:between w:val="nil"/>
              </w:pBdr>
              <w:spacing w:line="276" w:lineRule="auto"/>
              <w:jc w:val="left"/>
              <w:rPr>
                <w:color w:val="000000"/>
              </w:rPr>
            </w:pPr>
          </w:p>
        </w:tc>
        <w:tc>
          <w:tcPr>
            <w:tcW w:w="5310" w:type="dxa"/>
            <w:shd w:val="clear" w:color="auto" w:fill="auto"/>
          </w:tcPr>
          <w:p w14:paraId="20C03AC2"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Host tutoring sessions</w:t>
            </w:r>
          </w:p>
          <w:p w14:paraId="099AD901" w14:textId="77777777" w:rsidR="007A1120" w:rsidRDefault="007A1120">
            <w:pPr>
              <w:spacing w:before="120" w:after="120"/>
              <w:cnfStyle w:val="000000100000" w:firstRow="0" w:lastRow="0" w:firstColumn="0" w:lastColumn="0" w:oddVBand="0" w:evenVBand="0" w:oddHBand="1" w:evenHBand="0" w:firstRowFirstColumn="0" w:firstRowLastColumn="0" w:lastRowFirstColumn="0" w:lastRowLastColumn="0"/>
              <w:rPr>
                <w:color w:val="000000"/>
              </w:rPr>
            </w:pPr>
          </w:p>
        </w:tc>
        <w:tc>
          <w:tcPr>
            <w:tcW w:w="1530" w:type="dxa"/>
            <w:shd w:val="clear" w:color="auto" w:fill="auto"/>
          </w:tcPr>
          <w:p w14:paraId="1483BB81"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November 2023 and ongoing</w:t>
            </w:r>
          </w:p>
        </w:tc>
        <w:tc>
          <w:tcPr>
            <w:tcW w:w="2520" w:type="dxa"/>
            <w:shd w:val="clear" w:color="auto" w:fill="auto"/>
          </w:tcPr>
          <w:p w14:paraId="1CBD09EC"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Space for tutoring sessions.</w:t>
            </w:r>
          </w:p>
          <w:p w14:paraId="1B327635"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Funding for tutors</w:t>
            </w:r>
          </w:p>
        </w:tc>
        <w:tc>
          <w:tcPr>
            <w:tcW w:w="2700" w:type="dxa"/>
            <w:shd w:val="clear" w:color="auto" w:fill="auto"/>
          </w:tcPr>
          <w:p w14:paraId="79ED9010"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Dean of Students</w:t>
            </w:r>
          </w:p>
          <w:p w14:paraId="29BCBA96" w14:textId="77777777" w:rsidR="007A1120" w:rsidRDefault="007A1120">
            <w:pPr>
              <w:spacing w:before="120" w:after="120"/>
              <w:cnfStyle w:val="000000100000" w:firstRow="0" w:lastRow="0" w:firstColumn="0" w:lastColumn="0" w:oddVBand="0" w:evenVBand="0" w:oddHBand="1" w:evenHBand="0" w:firstRowFirstColumn="0" w:firstRowLastColumn="0" w:lastRowFirstColumn="0" w:lastRowLastColumn="0"/>
              <w:rPr>
                <w:color w:val="000000"/>
              </w:rPr>
            </w:pPr>
          </w:p>
        </w:tc>
      </w:tr>
      <w:tr w:rsidR="007A1120" w14:paraId="78D35E9B" w14:textId="77777777" w:rsidTr="00F46106">
        <w:tc>
          <w:tcPr>
            <w:cnfStyle w:val="001000000000" w:firstRow="0" w:lastRow="0" w:firstColumn="1" w:lastColumn="0" w:oddVBand="0" w:evenVBand="0" w:oddHBand="0" w:evenHBand="0" w:firstRowFirstColumn="0" w:firstRowLastColumn="0" w:lastRowFirstColumn="0" w:lastRowLastColumn="0"/>
            <w:tcW w:w="2250" w:type="dxa"/>
            <w:vMerge/>
            <w:tcBorders>
              <w:right w:val="none" w:sz="0" w:space="0" w:color="auto"/>
            </w:tcBorders>
            <w:shd w:val="clear" w:color="auto" w:fill="auto"/>
          </w:tcPr>
          <w:p w14:paraId="1523A559" w14:textId="77777777" w:rsidR="007A1120" w:rsidRDefault="007A1120" w:rsidP="00F46106">
            <w:pPr>
              <w:widowControl w:val="0"/>
              <w:pBdr>
                <w:top w:val="nil"/>
                <w:left w:val="nil"/>
                <w:bottom w:val="nil"/>
                <w:right w:val="nil"/>
                <w:between w:val="nil"/>
              </w:pBdr>
              <w:spacing w:line="276" w:lineRule="auto"/>
              <w:jc w:val="left"/>
              <w:rPr>
                <w:color w:val="000000"/>
              </w:rPr>
            </w:pPr>
          </w:p>
        </w:tc>
        <w:tc>
          <w:tcPr>
            <w:tcW w:w="5310" w:type="dxa"/>
            <w:shd w:val="clear" w:color="auto" w:fill="auto"/>
          </w:tcPr>
          <w:p w14:paraId="138B060D"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Engage student support systems, e.g., parents, families, grandparents with a minimum of one event per semester.</w:t>
            </w:r>
          </w:p>
        </w:tc>
        <w:tc>
          <w:tcPr>
            <w:tcW w:w="1530" w:type="dxa"/>
            <w:shd w:val="clear" w:color="auto" w:fill="auto"/>
          </w:tcPr>
          <w:p w14:paraId="5773D579"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Fall Semester 2023 and ongoing</w:t>
            </w:r>
          </w:p>
        </w:tc>
        <w:tc>
          <w:tcPr>
            <w:tcW w:w="2520" w:type="dxa"/>
            <w:shd w:val="clear" w:color="auto" w:fill="auto"/>
          </w:tcPr>
          <w:p w14:paraId="11D15801"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Budget for refreshments estimated at $500/year</w:t>
            </w:r>
          </w:p>
        </w:tc>
        <w:tc>
          <w:tcPr>
            <w:tcW w:w="2700" w:type="dxa"/>
            <w:shd w:val="clear" w:color="auto" w:fill="auto"/>
          </w:tcPr>
          <w:p w14:paraId="2729D80F"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Dean of Students</w:t>
            </w:r>
          </w:p>
          <w:p w14:paraId="0B528C0C" w14:textId="77777777" w:rsidR="007A1120" w:rsidRDefault="007A1120">
            <w:pPr>
              <w:spacing w:before="120" w:after="120"/>
              <w:cnfStyle w:val="000000000000" w:firstRow="0" w:lastRow="0" w:firstColumn="0" w:lastColumn="0" w:oddVBand="0" w:evenVBand="0" w:oddHBand="0" w:evenHBand="0" w:firstRowFirstColumn="0" w:firstRowLastColumn="0" w:lastRowFirstColumn="0" w:lastRowLastColumn="0"/>
              <w:rPr>
                <w:color w:val="000000"/>
              </w:rPr>
            </w:pPr>
          </w:p>
        </w:tc>
      </w:tr>
      <w:tr w:rsidR="007A1120" w14:paraId="41E37D3A" w14:textId="77777777" w:rsidTr="00F46106">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2250" w:type="dxa"/>
            <w:vMerge w:val="restart"/>
            <w:tcBorders>
              <w:right w:val="none" w:sz="0" w:space="0" w:color="auto"/>
            </w:tcBorders>
            <w:shd w:val="clear" w:color="auto" w:fill="auto"/>
          </w:tcPr>
          <w:p w14:paraId="5FE14DA1" w14:textId="0F5B6EE5" w:rsidR="007A1120" w:rsidRDefault="00DE00B6" w:rsidP="00F46106">
            <w:pPr>
              <w:spacing w:before="120" w:after="120"/>
              <w:jc w:val="left"/>
              <w:rPr>
                <w:color w:val="000000"/>
              </w:rPr>
            </w:pPr>
            <w:r>
              <w:rPr>
                <w:i w:val="0"/>
                <w:color w:val="000000"/>
                <w:sz w:val="22"/>
                <w:szCs w:val="22"/>
              </w:rPr>
              <w:t>2.1.</w:t>
            </w:r>
            <w:r w:rsidR="00943478">
              <w:rPr>
                <w:i w:val="0"/>
                <w:color w:val="000000"/>
                <w:sz w:val="22"/>
                <w:szCs w:val="22"/>
              </w:rPr>
              <w:t>6 Enhance and update IT student support systems</w:t>
            </w:r>
          </w:p>
        </w:tc>
        <w:tc>
          <w:tcPr>
            <w:tcW w:w="5310" w:type="dxa"/>
            <w:shd w:val="clear" w:color="auto" w:fill="auto"/>
          </w:tcPr>
          <w:p w14:paraId="616BF3ED"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Revamp website for increased accessibility for student information, admissions, registration, and support.</w:t>
            </w:r>
          </w:p>
        </w:tc>
        <w:tc>
          <w:tcPr>
            <w:tcW w:w="1530" w:type="dxa"/>
            <w:shd w:val="clear" w:color="auto" w:fill="auto"/>
          </w:tcPr>
          <w:p w14:paraId="0579AE28"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Fall 2024</w:t>
            </w:r>
          </w:p>
        </w:tc>
        <w:tc>
          <w:tcPr>
            <w:tcW w:w="2520" w:type="dxa"/>
            <w:shd w:val="clear" w:color="auto" w:fill="auto"/>
          </w:tcPr>
          <w:p w14:paraId="281AECF4"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Additional IT staff (Est. additional staff in 2024 and 2025 at $25,000/year each)</w:t>
            </w:r>
          </w:p>
        </w:tc>
        <w:tc>
          <w:tcPr>
            <w:tcW w:w="2700" w:type="dxa"/>
            <w:shd w:val="clear" w:color="auto" w:fill="auto"/>
          </w:tcPr>
          <w:p w14:paraId="2C011DDD"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IT Director</w:t>
            </w:r>
          </w:p>
        </w:tc>
      </w:tr>
      <w:tr w:rsidR="007A1120" w14:paraId="095D9C58" w14:textId="77777777" w:rsidTr="00F46106">
        <w:trPr>
          <w:trHeight w:val="413"/>
        </w:trPr>
        <w:tc>
          <w:tcPr>
            <w:cnfStyle w:val="001000000000" w:firstRow="0" w:lastRow="0" w:firstColumn="1" w:lastColumn="0" w:oddVBand="0" w:evenVBand="0" w:oddHBand="0" w:evenHBand="0" w:firstRowFirstColumn="0" w:firstRowLastColumn="0" w:lastRowFirstColumn="0" w:lastRowLastColumn="0"/>
            <w:tcW w:w="2250" w:type="dxa"/>
            <w:vMerge/>
            <w:tcBorders>
              <w:right w:val="none" w:sz="0" w:space="0" w:color="auto"/>
            </w:tcBorders>
            <w:shd w:val="clear" w:color="auto" w:fill="auto"/>
          </w:tcPr>
          <w:p w14:paraId="4F480105" w14:textId="77777777" w:rsidR="007A1120" w:rsidRDefault="007A1120" w:rsidP="00F46106">
            <w:pPr>
              <w:widowControl w:val="0"/>
              <w:pBdr>
                <w:top w:val="nil"/>
                <w:left w:val="nil"/>
                <w:bottom w:val="nil"/>
                <w:right w:val="nil"/>
                <w:between w:val="nil"/>
              </w:pBdr>
              <w:spacing w:line="276" w:lineRule="auto"/>
              <w:jc w:val="left"/>
              <w:rPr>
                <w:color w:val="000000"/>
              </w:rPr>
            </w:pPr>
          </w:p>
        </w:tc>
        <w:tc>
          <w:tcPr>
            <w:tcW w:w="5310" w:type="dxa"/>
            <w:shd w:val="clear" w:color="auto" w:fill="auto"/>
          </w:tcPr>
          <w:p w14:paraId="185C0CB0"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Standardize learning platforms to facilitate student familiarity and support</w:t>
            </w:r>
          </w:p>
        </w:tc>
        <w:tc>
          <w:tcPr>
            <w:tcW w:w="1530" w:type="dxa"/>
            <w:shd w:val="clear" w:color="auto" w:fill="auto"/>
          </w:tcPr>
          <w:p w14:paraId="1E5F76AF"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Fall 2025</w:t>
            </w:r>
          </w:p>
        </w:tc>
        <w:tc>
          <w:tcPr>
            <w:tcW w:w="2520" w:type="dxa"/>
            <w:shd w:val="clear" w:color="auto" w:fill="auto"/>
          </w:tcPr>
          <w:p w14:paraId="4F58DAA2" w14:textId="77777777" w:rsidR="007A1120" w:rsidRDefault="007A1120">
            <w:pPr>
              <w:spacing w:before="120" w:after="120"/>
              <w:cnfStyle w:val="000000000000" w:firstRow="0" w:lastRow="0" w:firstColumn="0" w:lastColumn="0" w:oddVBand="0" w:evenVBand="0" w:oddHBand="0" w:evenHBand="0" w:firstRowFirstColumn="0" w:firstRowLastColumn="0" w:lastRowFirstColumn="0" w:lastRowLastColumn="0"/>
              <w:rPr>
                <w:color w:val="000000"/>
              </w:rPr>
            </w:pPr>
          </w:p>
        </w:tc>
        <w:tc>
          <w:tcPr>
            <w:tcW w:w="2700" w:type="dxa"/>
            <w:shd w:val="clear" w:color="auto" w:fill="auto"/>
          </w:tcPr>
          <w:p w14:paraId="1EC8687F"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IT Director and IT Committee (includes faculty and student success staff)</w:t>
            </w:r>
          </w:p>
        </w:tc>
      </w:tr>
      <w:tr w:rsidR="007A1120" w14:paraId="3635258D" w14:textId="77777777" w:rsidTr="00F46106">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2250" w:type="dxa"/>
            <w:vMerge/>
            <w:tcBorders>
              <w:right w:val="none" w:sz="0" w:space="0" w:color="auto"/>
            </w:tcBorders>
            <w:shd w:val="clear" w:color="auto" w:fill="auto"/>
          </w:tcPr>
          <w:p w14:paraId="67438507" w14:textId="77777777" w:rsidR="007A1120" w:rsidRDefault="007A1120" w:rsidP="00F46106">
            <w:pPr>
              <w:widowControl w:val="0"/>
              <w:pBdr>
                <w:top w:val="nil"/>
                <w:left w:val="nil"/>
                <w:bottom w:val="nil"/>
                <w:right w:val="nil"/>
                <w:between w:val="nil"/>
              </w:pBdr>
              <w:spacing w:line="276" w:lineRule="auto"/>
              <w:jc w:val="left"/>
              <w:rPr>
                <w:color w:val="000000"/>
              </w:rPr>
            </w:pPr>
          </w:p>
        </w:tc>
        <w:tc>
          <w:tcPr>
            <w:tcW w:w="5310" w:type="dxa"/>
            <w:shd w:val="clear" w:color="auto" w:fill="auto"/>
          </w:tcPr>
          <w:p w14:paraId="24534C10"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Student help desk established</w:t>
            </w:r>
          </w:p>
        </w:tc>
        <w:tc>
          <w:tcPr>
            <w:tcW w:w="1530" w:type="dxa"/>
            <w:shd w:val="clear" w:color="auto" w:fill="auto"/>
          </w:tcPr>
          <w:p w14:paraId="2A99D895"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Spring 2024</w:t>
            </w:r>
          </w:p>
        </w:tc>
        <w:tc>
          <w:tcPr>
            <w:tcW w:w="2520" w:type="dxa"/>
            <w:shd w:val="clear" w:color="auto" w:fill="auto"/>
          </w:tcPr>
          <w:p w14:paraId="6B168CA4"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Physical location and desk. Staff member (Spring Semester $7000)</w:t>
            </w:r>
          </w:p>
        </w:tc>
        <w:tc>
          <w:tcPr>
            <w:tcW w:w="2700" w:type="dxa"/>
            <w:shd w:val="clear" w:color="auto" w:fill="auto"/>
          </w:tcPr>
          <w:p w14:paraId="5B1E587A"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IT Director</w:t>
            </w:r>
          </w:p>
        </w:tc>
      </w:tr>
    </w:tbl>
    <w:p w14:paraId="2FEE54E9" w14:textId="77777777" w:rsidR="007A1120" w:rsidRDefault="00943478">
      <w:pPr>
        <w:pStyle w:val="Heading1"/>
      </w:pPr>
      <w:r>
        <w:lastRenderedPageBreak/>
        <w:t>Strategic Initiative 3. Dedication to the enhancement of the Crow culture and language.</w:t>
      </w:r>
    </w:p>
    <w:p w14:paraId="653C3B72" w14:textId="79586F00" w:rsidR="007A1120" w:rsidRDefault="00943478">
      <w:pPr>
        <w:rPr>
          <w:sz w:val="24"/>
          <w:szCs w:val="24"/>
        </w:rPr>
      </w:pPr>
      <w:r>
        <w:rPr>
          <w:sz w:val="24"/>
          <w:szCs w:val="24"/>
        </w:rPr>
        <w:t xml:space="preserve">Goal </w:t>
      </w:r>
      <w:r w:rsidR="000F248B">
        <w:rPr>
          <w:sz w:val="24"/>
          <w:szCs w:val="24"/>
        </w:rPr>
        <w:t>3.</w:t>
      </w:r>
      <w:r>
        <w:rPr>
          <w:sz w:val="24"/>
          <w:szCs w:val="24"/>
        </w:rPr>
        <w:t>1 Create Crow and culturally appropriate LBHC facilities to carry out the mission of the Crow Cultural Center and Museum.</w:t>
      </w:r>
    </w:p>
    <w:tbl>
      <w:tblPr>
        <w:tblStyle w:val="a2"/>
        <w:tblW w:w="14310" w:type="dxa"/>
        <w:tblInd w:w="-90" w:type="dxa"/>
        <w:tblBorders>
          <w:insideH w:val="single" w:sz="4" w:space="0" w:color="000000"/>
          <w:insideV w:val="single" w:sz="4" w:space="0" w:color="000000"/>
        </w:tblBorders>
        <w:tblLayout w:type="fixed"/>
        <w:tblLook w:val="04A0" w:firstRow="1" w:lastRow="0" w:firstColumn="1" w:lastColumn="0" w:noHBand="0" w:noVBand="1"/>
      </w:tblPr>
      <w:tblGrid>
        <w:gridCol w:w="4590"/>
        <w:gridCol w:w="3780"/>
        <w:gridCol w:w="1530"/>
        <w:gridCol w:w="1980"/>
        <w:gridCol w:w="2430"/>
      </w:tblGrid>
      <w:tr w:rsidR="007A1120" w14:paraId="59EC417A" w14:textId="77777777" w:rsidTr="00F461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90" w:type="dxa"/>
            <w:tcBorders>
              <w:bottom w:val="none" w:sz="0" w:space="0" w:color="auto"/>
              <w:right w:val="none" w:sz="0" w:space="0" w:color="auto"/>
            </w:tcBorders>
            <w:shd w:val="clear" w:color="auto" w:fill="auto"/>
            <w:vAlign w:val="bottom"/>
          </w:tcPr>
          <w:p w14:paraId="52C16538" w14:textId="77777777" w:rsidR="007A1120" w:rsidRDefault="00943478" w:rsidP="00F46106">
            <w:pPr>
              <w:spacing w:before="120" w:after="120"/>
              <w:jc w:val="left"/>
              <w:rPr>
                <w:color w:val="000000"/>
              </w:rPr>
            </w:pPr>
            <w:r>
              <w:rPr>
                <w:i w:val="0"/>
                <w:color w:val="000000"/>
                <w:sz w:val="22"/>
                <w:szCs w:val="22"/>
              </w:rPr>
              <w:t>Objective</w:t>
            </w:r>
          </w:p>
        </w:tc>
        <w:tc>
          <w:tcPr>
            <w:tcW w:w="3780" w:type="dxa"/>
            <w:tcBorders>
              <w:bottom w:val="none" w:sz="0" w:space="0" w:color="auto"/>
            </w:tcBorders>
            <w:shd w:val="clear" w:color="auto" w:fill="auto"/>
            <w:vAlign w:val="bottom"/>
          </w:tcPr>
          <w:p w14:paraId="60550942" w14:textId="77777777" w:rsidR="007A1120" w:rsidRDefault="00943478">
            <w:pPr>
              <w:spacing w:before="120" w:after="120"/>
              <w:cnfStyle w:val="100000000000" w:firstRow="1" w:lastRow="0" w:firstColumn="0" w:lastColumn="0" w:oddVBand="0" w:evenVBand="0" w:oddHBand="0" w:evenHBand="0" w:firstRowFirstColumn="0" w:firstRowLastColumn="0" w:lastRowFirstColumn="0" w:lastRowLastColumn="0"/>
              <w:rPr>
                <w:color w:val="000000"/>
              </w:rPr>
            </w:pPr>
            <w:r>
              <w:rPr>
                <w:i w:val="0"/>
                <w:color w:val="000000"/>
                <w:sz w:val="22"/>
                <w:szCs w:val="22"/>
              </w:rPr>
              <w:t>Performance measures</w:t>
            </w:r>
          </w:p>
        </w:tc>
        <w:tc>
          <w:tcPr>
            <w:tcW w:w="1530" w:type="dxa"/>
            <w:tcBorders>
              <w:bottom w:val="none" w:sz="0" w:space="0" w:color="auto"/>
            </w:tcBorders>
            <w:shd w:val="clear" w:color="auto" w:fill="auto"/>
            <w:vAlign w:val="bottom"/>
          </w:tcPr>
          <w:p w14:paraId="395102BE" w14:textId="77777777" w:rsidR="007A1120" w:rsidRDefault="00943478">
            <w:pPr>
              <w:spacing w:before="120" w:after="120"/>
              <w:cnfStyle w:val="100000000000" w:firstRow="1" w:lastRow="0" w:firstColumn="0" w:lastColumn="0" w:oddVBand="0" w:evenVBand="0" w:oddHBand="0" w:evenHBand="0" w:firstRowFirstColumn="0" w:firstRowLastColumn="0" w:lastRowFirstColumn="0" w:lastRowLastColumn="0"/>
              <w:rPr>
                <w:color w:val="000000"/>
              </w:rPr>
            </w:pPr>
            <w:r>
              <w:rPr>
                <w:i w:val="0"/>
                <w:color w:val="000000"/>
                <w:sz w:val="22"/>
                <w:szCs w:val="22"/>
              </w:rPr>
              <w:t>Timeline</w:t>
            </w:r>
          </w:p>
        </w:tc>
        <w:tc>
          <w:tcPr>
            <w:tcW w:w="1980" w:type="dxa"/>
            <w:tcBorders>
              <w:bottom w:val="none" w:sz="0" w:space="0" w:color="auto"/>
            </w:tcBorders>
            <w:shd w:val="clear" w:color="auto" w:fill="auto"/>
            <w:vAlign w:val="bottom"/>
          </w:tcPr>
          <w:p w14:paraId="73E2FDB9" w14:textId="77777777" w:rsidR="007A1120" w:rsidRDefault="00943478">
            <w:pPr>
              <w:spacing w:before="120" w:after="120"/>
              <w:cnfStyle w:val="100000000000" w:firstRow="1" w:lastRow="0" w:firstColumn="0" w:lastColumn="0" w:oddVBand="0" w:evenVBand="0" w:oddHBand="0" w:evenHBand="0" w:firstRowFirstColumn="0" w:firstRowLastColumn="0" w:lastRowFirstColumn="0" w:lastRowLastColumn="0"/>
              <w:rPr>
                <w:color w:val="000000"/>
              </w:rPr>
            </w:pPr>
            <w:r>
              <w:rPr>
                <w:i w:val="0"/>
                <w:color w:val="000000"/>
                <w:sz w:val="22"/>
                <w:szCs w:val="22"/>
              </w:rPr>
              <w:t>Resources needed</w:t>
            </w:r>
          </w:p>
        </w:tc>
        <w:tc>
          <w:tcPr>
            <w:tcW w:w="2430" w:type="dxa"/>
            <w:tcBorders>
              <w:bottom w:val="none" w:sz="0" w:space="0" w:color="auto"/>
            </w:tcBorders>
            <w:shd w:val="clear" w:color="auto" w:fill="auto"/>
            <w:vAlign w:val="bottom"/>
          </w:tcPr>
          <w:p w14:paraId="662CA614" w14:textId="77777777" w:rsidR="007A1120" w:rsidRDefault="00943478">
            <w:pPr>
              <w:spacing w:before="120" w:after="120"/>
              <w:cnfStyle w:val="100000000000" w:firstRow="1" w:lastRow="0" w:firstColumn="0" w:lastColumn="0" w:oddVBand="0" w:evenVBand="0" w:oddHBand="0" w:evenHBand="0" w:firstRowFirstColumn="0" w:firstRowLastColumn="0" w:lastRowFirstColumn="0" w:lastRowLastColumn="0"/>
              <w:rPr>
                <w:color w:val="000000"/>
              </w:rPr>
            </w:pPr>
            <w:r>
              <w:rPr>
                <w:i w:val="0"/>
                <w:color w:val="000000"/>
                <w:sz w:val="22"/>
                <w:szCs w:val="22"/>
              </w:rPr>
              <w:t>Lead person responsible</w:t>
            </w:r>
          </w:p>
        </w:tc>
      </w:tr>
      <w:tr w:rsidR="007A1120" w14:paraId="65380040" w14:textId="77777777" w:rsidTr="00F46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Borders>
              <w:right w:val="none" w:sz="0" w:space="0" w:color="auto"/>
            </w:tcBorders>
            <w:shd w:val="clear" w:color="auto" w:fill="auto"/>
          </w:tcPr>
          <w:p w14:paraId="5798DAF5" w14:textId="58B991C1" w:rsidR="007A1120" w:rsidRDefault="00DE00B6" w:rsidP="00F46106">
            <w:pPr>
              <w:spacing w:before="120" w:after="120"/>
              <w:jc w:val="left"/>
              <w:rPr>
                <w:color w:val="000000"/>
              </w:rPr>
            </w:pPr>
            <w:r>
              <w:rPr>
                <w:i w:val="0"/>
                <w:color w:val="000000"/>
                <w:sz w:val="22"/>
                <w:szCs w:val="22"/>
              </w:rPr>
              <w:t>3.1.</w:t>
            </w:r>
            <w:r w:rsidR="00943478">
              <w:rPr>
                <w:i w:val="0"/>
                <w:color w:val="000000"/>
                <w:sz w:val="22"/>
                <w:szCs w:val="22"/>
              </w:rPr>
              <w:t>1 Secure resources required to create and sustain the Crow Cultural Center and Museum (CCCM)</w:t>
            </w:r>
          </w:p>
        </w:tc>
        <w:tc>
          <w:tcPr>
            <w:tcW w:w="3780" w:type="dxa"/>
            <w:shd w:val="clear" w:color="auto" w:fill="auto"/>
          </w:tcPr>
          <w:p w14:paraId="1E14C997"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Annual funding goals established and report of financial progress</w:t>
            </w:r>
          </w:p>
        </w:tc>
        <w:tc>
          <w:tcPr>
            <w:tcW w:w="1530" w:type="dxa"/>
            <w:shd w:val="clear" w:color="auto" w:fill="auto"/>
          </w:tcPr>
          <w:p w14:paraId="1E865E81"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June 30, 2026</w:t>
            </w:r>
          </w:p>
        </w:tc>
        <w:tc>
          <w:tcPr>
            <w:tcW w:w="1980" w:type="dxa"/>
            <w:shd w:val="clear" w:color="auto" w:fill="auto"/>
          </w:tcPr>
          <w:p w14:paraId="23E43AA1"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Additional $13 million</w:t>
            </w:r>
          </w:p>
        </w:tc>
        <w:tc>
          <w:tcPr>
            <w:tcW w:w="2430" w:type="dxa"/>
            <w:shd w:val="clear" w:color="auto" w:fill="auto"/>
          </w:tcPr>
          <w:p w14:paraId="05A9FC12"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Library Director and CCCM Committee</w:t>
            </w:r>
          </w:p>
        </w:tc>
      </w:tr>
      <w:tr w:rsidR="007A1120" w14:paraId="3C6FA2F5" w14:textId="77777777" w:rsidTr="00F46106">
        <w:tc>
          <w:tcPr>
            <w:cnfStyle w:val="001000000000" w:firstRow="0" w:lastRow="0" w:firstColumn="1" w:lastColumn="0" w:oddVBand="0" w:evenVBand="0" w:oddHBand="0" w:evenHBand="0" w:firstRowFirstColumn="0" w:firstRowLastColumn="0" w:lastRowFirstColumn="0" w:lastRowLastColumn="0"/>
            <w:tcW w:w="4590" w:type="dxa"/>
            <w:tcBorders>
              <w:right w:val="none" w:sz="0" w:space="0" w:color="auto"/>
            </w:tcBorders>
            <w:shd w:val="clear" w:color="auto" w:fill="auto"/>
          </w:tcPr>
          <w:p w14:paraId="306E7C8E" w14:textId="169BF36D" w:rsidR="007A1120" w:rsidRDefault="00DE00B6" w:rsidP="00F46106">
            <w:pPr>
              <w:spacing w:before="120" w:after="120"/>
              <w:jc w:val="left"/>
              <w:rPr>
                <w:color w:val="000000"/>
              </w:rPr>
            </w:pPr>
            <w:r>
              <w:rPr>
                <w:i w:val="0"/>
                <w:color w:val="000000"/>
                <w:sz w:val="22"/>
                <w:szCs w:val="22"/>
              </w:rPr>
              <w:t>3.1.</w:t>
            </w:r>
            <w:r w:rsidR="00943478">
              <w:rPr>
                <w:i w:val="0"/>
                <w:color w:val="000000"/>
                <w:sz w:val="22"/>
                <w:szCs w:val="22"/>
              </w:rPr>
              <w:t>2 Engage the community and other stakeholders to guide in the implementation of appropriate displays, events, activities, and educational opportunities provided by the CCCM</w:t>
            </w:r>
          </w:p>
        </w:tc>
        <w:tc>
          <w:tcPr>
            <w:tcW w:w="3780" w:type="dxa"/>
            <w:shd w:val="clear" w:color="auto" w:fill="auto"/>
          </w:tcPr>
          <w:p w14:paraId="19AD1D3E"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Community meetings and participant lists</w:t>
            </w:r>
          </w:p>
          <w:p w14:paraId="21479C35"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Community membership included on an oversight/advisory committee</w:t>
            </w:r>
          </w:p>
        </w:tc>
        <w:tc>
          <w:tcPr>
            <w:tcW w:w="1530" w:type="dxa"/>
            <w:shd w:val="clear" w:color="auto" w:fill="auto"/>
          </w:tcPr>
          <w:p w14:paraId="53405812"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January 2025 and on-going</w:t>
            </w:r>
          </w:p>
          <w:p w14:paraId="667F9AEE" w14:textId="77777777" w:rsidR="007A1120" w:rsidRDefault="007A1120">
            <w:pPr>
              <w:spacing w:before="120" w:after="120"/>
              <w:cnfStyle w:val="000000000000" w:firstRow="0" w:lastRow="0" w:firstColumn="0" w:lastColumn="0" w:oddVBand="0" w:evenVBand="0" w:oddHBand="0" w:evenHBand="0" w:firstRowFirstColumn="0" w:firstRowLastColumn="0" w:lastRowFirstColumn="0" w:lastRowLastColumn="0"/>
              <w:rPr>
                <w:color w:val="000000"/>
              </w:rPr>
            </w:pPr>
          </w:p>
        </w:tc>
        <w:tc>
          <w:tcPr>
            <w:tcW w:w="1980" w:type="dxa"/>
            <w:shd w:val="clear" w:color="auto" w:fill="auto"/>
          </w:tcPr>
          <w:p w14:paraId="486787FC"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$1,000/</w:t>
            </w:r>
            <w:proofErr w:type="spellStart"/>
            <w:r>
              <w:rPr>
                <w:color w:val="000000"/>
              </w:rPr>
              <w:t>yr</w:t>
            </w:r>
            <w:proofErr w:type="spellEnd"/>
          </w:p>
        </w:tc>
        <w:tc>
          <w:tcPr>
            <w:tcW w:w="2430" w:type="dxa"/>
            <w:shd w:val="clear" w:color="auto" w:fill="auto"/>
          </w:tcPr>
          <w:p w14:paraId="46D89B20"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Library Director and CCCM Committee</w:t>
            </w:r>
          </w:p>
          <w:p w14:paraId="7EC3E686" w14:textId="77777777" w:rsidR="007A1120" w:rsidRDefault="007A1120">
            <w:pPr>
              <w:spacing w:before="120" w:after="120"/>
              <w:cnfStyle w:val="000000000000" w:firstRow="0" w:lastRow="0" w:firstColumn="0" w:lastColumn="0" w:oddVBand="0" w:evenVBand="0" w:oddHBand="0" w:evenHBand="0" w:firstRowFirstColumn="0" w:firstRowLastColumn="0" w:lastRowFirstColumn="0" w:lastRowLastColumn="0"/>
              <w:rPr>
                <w:color w:val="000000"/>
              </w:rPr>
            </w:pPr>
          </w:p>
        </w:tc>
      </w:tr>
      <w:tr w:rsidR="007A1120" w14:paraId="306BF4DF" w14:textId="77777777" w:rsidTr="00F46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Borders>
              <w:right w:val="none" w:sz="0" w:space="0" w:color="auto"/>
            </w:tcBorders>
            <w:shd w:val="clear" w:color="auto" w:fill="auto"/>
          </w:tcPr>
          <w:p w14:paraId="21CB69A5" w14:textId="7D8C2C87" w:rsidR="007A1120" w:rsidRDefault="00DE00B6" w:rsidP="00F46106">
            <w:pPr>
              <w:spacing w:before="120" w:after="120"/>
              <w:jc w:val="left"/>
              <w:rPr>
                <w:color w:val="000000"/>
              </w:rPr>
            </w:pPr>
            <w:r>
              <w:rPr>
                <w:i w:val="0"/>
                <w:color w:val="000000"/>
                <w:sz w:val="22"/>
                <w:szCs w:val="22"/>
              </w:rPr>
              <w:t>3.1.</w:t>
            </w:r>
            <w:r w:rsidR="00943478">
              <w:rPr>
                <w:i w:val="0"/>
                <w:color w:val="000000"/>
                <w:sz w:val="22"/>
                <w:szCs w:val="22"/>
              </w:rPr>
              <w:t>3 Define and adopt a governance structure for the CCCM to include Project Advisors, Project Teams, staff, and volunteers.</w:t>
            </w:r>
          </w:p>
        </w:tc>
        <w:tc>
          <w:tcPr>
            <w:tcW w:w="3780" w:type="dxa"/>
            <w:shd w:val="clear" w:color="auto" w:fill="auto"/>
          </w:tcPr>
          <w:p w14:paraId="13A0B436"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Approved governance structure</w:t>
            </w:r>
          </w:p>
        </w:tc>
        <w:tc>
          <w:tcPr>
            <w:tcW w:w="1530" w:type="dxa"/>
            <w:shd w:val="clear" w:color="auto" w:fill="auto"/>
          </w:tcPr>
          <w:p w14:paraId="172E4A38"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June 2025</w:t>
            </w:r>
          </w:p>
        </w:tc>
        <w:tc>
          <w:tcPr>
            <w:tcW w:w="1980" w:type="dxa"/>
            <w:shd w:val="clear" w:color="auto" w:fill="auto"/>
          </w:tcPr>
          <w:p w14:paraId="65E20E93" w14:textId="77777777" w:rsidR="007A1120" w:rsidRDefault="007A1120">
            <w:pPr>
              <w:spacing w:before="120" w:after="120"/>
              <w:cnfStyle w:val="000000100000" w:firstRow="0" w:lastRow="0" w:firstColumn="0" w:lastColumn="0" w:oddVBand="0" w:evenVBand="0" w:oddHBand="1" w:evenHBand="0" w:firstRowFirstColumn="0" w:firstRowLastColumn="0" w:lastRowFirstColumn="0" w:lastRowLastColumn="0"/>
              <w:rPr>
                <w:color w:val="000000"/>
              </w:rPr>
            </w:pPr>
          </w:p>
        </w:tc>
        <w:tc>
          <w:tcPr>
            <w:tcW w:w="2430" w:type="dxa"/>
            <w:shd w:val="clear" w:color="auto" w:fill="auto"/>
          </w:tcPr>
          <w:p w14:paraId="2C55FB24"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Library Director and CCCM Committee</w:t>
            </w:r>
          </w:p>
          <w:p w14:paraId="79905078" w14:textId="77777777" w:rsidR="007A1120" w:rsidRDefault="007A1120">
            <w:pPr>
              <w:spacing w:before="120" w:after="120"/>
              <w:cnfStyle w:val="000000100000" w:firstRow="0" w:lastRow="0" w:firstColumn="0" w:lastColumn="0" w:oddVBand="0" w:evenVBand="0" w:oddHBand="1" w:evenHBand="0" w:firstRowFirstColumn="0" w:firstRowLastColumn="0" w:lastRowFirstColumn="0" w:lastRowLastColumn="0"/>
              <w:rPr>
                <w:color w:val="000000"/>
              </w:rPr>
            </w:pPr>
          </w:p>
        </w:tc>
      </w:tr>
    </w:tbl>
    <w:p w14:paraId="389DCA6E" w14:textId="77777777" w:rsidR="007A1120" w:rsidRDefault="007A1120">
      <w:pPr>
        <w:spacing w:before="120" w:after="120" w:line="240" w:lineRule="auto"/>
        <w:rPr>
          <w:sz w:val="24"/>
          <w:szCs w:val="24"/>
        </w:rPr>
      </w:pPr>
    </w:p>
    <w:p w14:paraId="186BB960" w14:textId="77777777" w:rsidR="007A1120" w:rsidRDefault="00943478">
      <w:pPr>
        <w:rPr>
          <w:sz w:val="24"/>
          <w:szCs w:val="24"/>
        </w:rPr>
      </w:pPr>
      <w:r>
        <w:br w:type="page"/>
      </w:r>
    </w:p>
    <w:p w14:paraId="77B3626D" w14:textId="7EDF00FB" w:rsidR="007A1120" w:rsidRDefault="00943478">
      <w:pPr>
        <w:spacing w:before="120" w:after="120" w:line="240" w:lineRule="auto"/>
      </w:pPr>
      <w:r>
        <w:rPr>
          <w:sz w:val="24"/>
          <w:szCs w:val="24"/>
        </w:rPr>
        <w:lastRenderedPageBreak/>
        <w:t xml:space="preserve">Goal </w:t>
      </w:r>
      <w:r w:rsidR="000F248B">
        <w:rPr>
          <w:sz w:val="24"/>
          <w:szCs w:val="24"/>
        </w:rPr>
        <w:t>3.</w:t>
      </w:r>
      <w:r>
        <w:rPr>
          <w:sz w:val="24"/>
          <w:szCs w:val="24"/>
        </w:rPr>
        <w:t>2 Incorporation of Crow Language and Culture throughout the college</w:t>
      </w:r>
    </w:p>
    <w:tbl>
      <w:tblPr>
        <w:tblStyle w:val="a3"/>
        <w:tblW w:w="14310" w:type="dxa"/>
        <w:tblInd w:w="-90" w:type="dxa"/>
        <w:tblBorders>
          <w:insideH w:val="single" w:sz="4" w:space="0" w:color="000000"/>
          <w:insideV w:val="single" w:sz="4" w:space="0" w:color="000000"/>
        </w:tblBorders>
        <w:tblLayout w:type="fixed"/>
        <w:tblLook w:val="04A0" w:firstRow="1" w:lastRow="0" w:firstColumn="1" w:lastColumn="0" w:noHBand="0" w:noVBand="1"/>
      </w:tblPr>
      <w:tblGrid>
        <w:gridCol w:w="4590"/>
        <w:gridCol w:w="3780"/>
        <w:gridCol w:w="1530"/>
        <w:gridCol w:w="1980"/>
        <w:gridCol w:w="2430"/>
      </w:tblGrid>
      <w:tr w:rsidR="007A1120" w14:paraId="09896259" w14:textId="77777777" w:rsidTr="00F461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90" w:type="dxa"/>
            <w:tcBorders>
              <w:bottom w:val="none" w:sz="0" w:space="0" w:color="auto"/>
              <w:right w:val="none" w:sz="0" w:space="0" w:color="auto"/>
            </w:tcBorders>
            <w:shd w:val="clear" w:color="auto" w:fill="auto"/>
            <w:vAlign w:val="bottom"/>
          </w:tcPr>
          <w:p w14:paraId="37D3E589" w14:textId="77777777" w:rsidR="007A1120" w:rsidRDefault="00943478" w:rsidP="00F46106">
            <w:pPr>
              <w:spacing w:before="120" w:after="120"/>
              <w:jc w:val="left"/>
              <w:rPr>
                <w:color w:val="000000"/>
              </w:rPr>
            </w:pPr>
            <w:r>
              <w:rPr>
                <w:i w:val="0"/>
                <w:color w:val="000000"/>
                <w:sz w:val="22"/>
                <w:szCs w:val="22"/>
              </w:rPr>
              <w:t>Objective</w:t>
            </w:r>
          </w:p>
        </w:tc>
        <w:tc>
          <w:tcPr>
            <w:tcW w:w="3780" w:type="dxa"/>
            <w:tcBorders>
              <w:bottom w:val="none" w:sz="0" w:space="0" w:color="auto"/>
            </w:tcBorders>
            <w:shd w:val="clear" w:color="auto" w:fill="auto"/>
            <w:vAlign w:val="bottom"/>
          </w:tcPr>
          <w:p w14:paraId="57198F03" w14:textId="77777777" w:rsidR="007A1120" w:rsidRDefault="00943478">
            <w:pPr>
              <w:spacing w:before="120" w:after="120"/>
              <w:cnfStyle w:val="100000000000" w:firstRow="1" w:lastRow="0" w:firstColumn="0" w:lastColumn="0" w:oddVBand="0" w:evenVBand="0" w:oddHBand="0" w:evenHBand="0" w:firstRowFirstColumn="0" w:firstRowLastColumn="0" w:lastRowFirstColumn="0" w:lastRowLastColumn="0"/>
              <w:rPr>
                <w:color w:val="000000"/>
              </w:rPr>
            </w:pPr>
            <w:r>
              <w:rPr>
                <w:i w:val="0"/>
                <w:color w:val="000000"/>
                <w:sz w:val="22"/>
                <w:szCs w:val="22"/>
              </w:rPr>
              <w:t>Performance measures</w:t>
            </w:r>
          </w:p>
        </w:tc>
        <w:tc>
          <w:tcPr>
            <w:tcW w:w="1530" w:type="dxa"/>
            <w:tcBorders>
              <w:bottom w:val="none" w:sz="0" w:space="0" w:color="auto"/>
            </w:tcBorders>
            <w:shd w:val="clear" w:color="auto" w:fill="auto"/>
            <w:vAlign w:val="bottom"/>
          </w:tcPr>
          <w:p w14:paraId="0A90428E" w14:textId="77777777" w:rsidR="007A1120" w:rsidRDefault="00943478">
            <w:pPr>
              <w:spacing w:before="120" w:after="120"/>
              <w:cnfStyle w:val="100000000000" w:firstRow="1" w:lastRow="0" w:firstColumn="0" w:lastColumn="0" w:oddVBand="0" w:evenVBand="0" w:oddHBand="0" w:evenHBand="0" w:firstRowFirstColumn="0" w:firstRowLastColumn="0" w:lastRowFirstColumn="0" w:lastRowLastColumn="0"/>
              <w:rPr>
                <w:color w:val="000000"/>
              </w:rPr>
            </w:pPr>
            <w:r>
              <w:rPr>
                <w:i w:val="0"/>
                <w:color w:val="000000"/>
                <w:sz w:val="22"/>
                <w:szCs w:val="22"/>
              </w:rPr>
              <w:t>Timeline</w:t>
            </w:r>
          </w:p>
        </w:tc>
        <w:tc>
          <w:tcPr>
            <w:tcW w:w="1980" w:type="dxa"/>
            <w:tcBorders>
              <w:bottom w:val="none" w:sz="0" w:space="0" w:color="auto"/>
            </w:tcBorders>
            <w:shd w:val="clear" w:color="auto" w:fill="auto"/>
            <w:vAlign w:val="bottom"/>
          </w:tcPr>
          <w:p w14:paraId="5B55FA9B" w14:textId="77777777" w:rsidR="007A1120" w:rsidRDefault="00943478">
            <w:pPr>
              <w:spacing w:before="120" w:after="120"/>
              <w:cnfStyle w:val="100000000000" w:firstRow="1" w:lastRow="0" w:firstColumn="0" w:lastColumn="0" w:oddVBand="0" w:evenVBand="0" w:oddHBand="0" w:evenHBand="0" w:firstRowFirstColumn="0" w:firstRowLastColumn="0" w:lastRowFirstColumn="0" w:lastRowLastColumn="0"/>
              <w:rPr>
                <w:color w:val="000000"/>
              </w:rPr>
            </w:pPr>
            <w:r>
              <w:rPr>
                <w:i w:val="0"/>
                <w:color w:val="000000"/>
                <w:sz w:val="22"/>
                <w:szCs w:val="22"/>
              </w:rPr>
              <w:t>Resources needed</w:t>
            </w:r>
          </w:p>
        </w:tc>
        <w:tc>
          <w:tcPr>
            <w:tcW w:w="2430" w:type="dxa"/>
            <w:tcBorders>
              <w:bottom w:val="none" w:sz="0" w:space="0" w:color="auto"/>
            </w:tcBorders>
            <w:shd w:val="clear" w:color="auto" w:fill="auto"/>
            <w:vAlign w:val="bottom"/>
          </w:tcPr>
          <w:p w14:paraId="0C7BEEEB" w14:textId="77777777" w:rsidR="007A1120" w:rsidRDefault="00943478">
            <w:pPr>
              <w:spacing w:before="120" w:after="120"/>
              <w:cnfStyle w:val="100000000000" w:firstRow="1" w:lastRow="0" w:firstColumn="0" w:lastColumn="0" w:oddVBand="0" w:evenVBand="0" w:oddHBand="0" w:evenHBand="0" w:firstRowFirstColumn="0" w:firstRowLastColumn="0" w:lastRowFirstColumn="0" w:lastRowLastColumn="0"/>
              <w:rPr>
                <w:color w:val="000000"/>
              </w:rPr>
            </w:pPr>
            <w:r>
              <w:rPr>
                <w:i w:val="0"/>
                <w:color w:val="000000"/>
                <w:sz w:val="22"/>
                <w:szCs w:val="22"/>
              </w:rPr>
              <w:t>Lead person responsible</w:t>
            </w:r>
          </w:p>
        </w:tc>
      </w:tr>
      <w:tr w:rsidR="007A1120" w14:paraId="169620BB" w14:textId="77777777" w:rsidTr="00F46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vMerge w:val="restart"/>
            <w:tcBorders>
              <w:right w:val="none" w:sz="0" w:space="0" w:color="auto"/>
            </w:tcBorders>
            <w:shd w:val="clear" w:color="auto" w:fill="auto"/>
          </w:tcPr>
          <w:p w14:paraId="768EB3EA" w14:textId="7D64D088" w:rsidR="007A1120" w:rsidRDefault="00DE00B6" w:rsidP="00F46106">
            <w:pPr>
              <w:spacing w:before="120" w:after="120"/>
              <w:jc w:val="left"/>
              <w:rPr>
                <w:color w:val="000000"/>
              </w:rPr>
            </w:pPr>
            <w:r>
              <w:rPr>
                <w:i w:val="0"/>
                <w:color w:val="000000"/>
                <w:sz w:val="22"/>
                <w:szCs w:val="22"/>
              </w:rPr>
              <w:t>3.2.</w:t>
            </w:r>
            <w:r w:rsidR="00943478">
              <w:rPr>
                <w:i w:val="0"/>
                <w:color w:val="000000"/>
                <w:sz w:val="22"/>
                <w:szCs w:val="22"/>
              </w:rPr>
              <w:t>1 The Crow language and culture will be infused throughout the curriculum</w:t>
            </w:r>
          </w:p>
        </w:tc>
        <w:tc>
          <w:tcPr>
            <w:tcW w:w="3780" w:type="dxa"/>
            <w:shd w:val="clear" w:color="auto" w:fill="auto"/>
          </w:tcPr>
          <w:p w14:paraId="5B991211"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Classes include Crow cultural perspectives</w:t>
            </w:r>
          </w:p>
        </w:tc>
        <w:tc>
          <w:tcPr>
            <w:tcW w:w="1530" w:type="dxa"/>
            <w:shd w:val="clear" w:color="auto" w:fill="auto"/>
          </w:tcPr>
          <w:p w14:paraId="1A56EBF9"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Fall 2023 and on-going</w:t>
            </w:r>
          </w:p>
        </w:tc>
        <w:tc>
          <w:tcPr>
            <w:tcW w:w="1980" w:type="dxa"/>
            <w:shd w:val="clear" w:color="auto" w:fill="auto"/>
          </w:tcPr>
          <w:p w14:paraId="13A7621D" w14:textId="77777777" w:rsidR="007A1120" w:rsidRDefault="007A1120">
            <w:pPr>
              <w:spacing w:before="120" w:after="120"/>
              <w:cnfStyle w:val="000000100000" w:firstRow="0" w:lastRow="0" w:firstColumn="0" w:lastColumn="0" w:oddVBand="0" w:evenVBand="0" w:oddHBand="1" w:evenHBand="0" w:firstRowFirstColumn="0" w:firstRowLastColumn="0" w:lastRowFirstColumn="0" w:lastRowLastColumn="0"/>
              <w:rPr>
                <w:color w:val="000000"/>
              </w:rPr>
            </w:pPr>
          </w:p>
        </w:tc>
        <w:tc>
          <w:tcPr>
            <w:tcW w:w="2430" w:type="dxa"/>
            <w:shd w:val="clear" w:color="auto" w:fill="auto"/>
          </w:tcPr>
          <w:p w14:paraId="176B9DEC"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Academic Dean and Faculty</w:t>
            </w:r>
          </w:p>
        </w:tc>
      </w:tr>
      <w:tr w:rsidR="007A1120" w14:paraId="3E292ED9" w14:textId="77777777" w:rsidTr="00F46106">
        <w:tc>
          <w:tcPr>
            <w:cnfStyle w:val="001000000000" w:firstRow="0" w:lastRow="0" w:firstColumn="1" w:lastColumn="0" w:oddVBand="0" w:evenVBand="0" w:oddHBand="0" w:evenHBand="0" w:firstRowFirstColumn="0" w:firstRowLastColumn="0" w:lastRowFirstColumn="0" w:lastRowLastColumn="0"/>
            <w:tcW w:w="4590" w:type="dxa"/>
            <w:vMerge/>
            <w:tcBorders>
              <w:right w:val="none" w:sz="0" w:space="0" w:color="auto"/>
            </w:tcBorders>
            <w:shd w:val="clear" w:color="auto" w:fill="auto"/>
          </w:tcPr>
          <w:p w14:paraId="1872700A" w14:textId="77777777" w:rsidR="007A1120" w:rsidRDefault="007A1120" w:rsidP="00F46106">
            <w:pPr>
              <w:widowControl w:val="0"/>
              <w:pBdr>
                <w:top w:val="nil"/>
                <w:left w:val="nil"/>
                <w:bottom w:val="nil"/>
                <w:right w:val="nil"/>
                <w:between w:val="nil"/>
              </w:pBdr>
              <w:spacing w:line="276" w:lineRule="auto"/>
              <w:jc w:val="left"/>
              <w:rPr>
                <w:color w:val="000000"/>
              </w:rPr>
            </w:pPr>
          </w:p>
        </w:tc>
        <w:tc>
          <w:tcPr>
            <w:tcW w:w="3780" w:type="dxa"/>
            <w:shd w:val="clear" w:color="auto" w:fill="auto"/>
          </w:tcPr>
          <w:p w14:paraId="7940FBC2"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Crow language required for graduation</w:t>
            </w:r>
          </w:p>
        </w:tc>
        <w:tc>
          <w:tcPr>
            <w:tcW w:w="1530" w:type="dxa"/>
            <w:shd w:val="clear" w:color="auto" w:fill="auto"/>
          </w:tcPr>
          <w:p w14:paraId="4D07304C"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Spring 2024 and on-going</w:t>
            </w:r>
          </w:p>
        </w:tc>
        <w:tc>
          <w:tcPr>
            <w:tcW w:w="1980" w:type="dxa"/>
            <w:shd w:val="clear" w:color="auto" w:fill="auto"/>
          </w:tcPr>
          <w:p w14:paraId="27D49FF7" w14:textId="77777777" w:rsidR="007A1120" w:rsidRDefault="007A1120">
            <w:pPr>
              <w:spacing w:before="120" w:after="120"/>
              <w:cnfStyle w:val="000000000000" w:firstRow="0" w:lastRow="0" w:firstColumn="0" w:lastColumn="0" w:oddVBand="0" w:evenVBand="0" w:oddHBand="0" w:evenHBand="0" w:firstRowFirstColumn="0" w:firstRowLastColumn="0" w:lastRowFirstColumn="0" w:lastRowLastColumn="0"/>
              <w:rPr>
                <w:color w:val="000000"/>
              </w:rPr>
            </w:pPr>
          </w:p>
        </w:tc>
        <w:tc>
          <w:tcPr>
            <w:tcW w:w="2430" w:type="dxa"/>
            <w:shd w:val="clear" w:color="auto" w:fill="auto"/>
          </w:tcPr>
          <w:p w14:paraId="23097DBB"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Board of Trustees</w:t>
            </w:r>
          </w:p>
        </w:tc>
      </w:tr>
      <w:tr w:rsidR="007A1120" w14:paraId="05CE4E25" w14:textId="77777777" w:rsidTr="00F46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vMerge/>
            <w:tcBorders>
              <w:right w:val="none" w:sz="0" w:space="0" w:color="auto"/>
            </w:tcBorders>
            <w:shd w:val="clear" w:color="auto" w:fill="auto"/>
          </w:tcPr>
          <w:p w14:paraId="4CF71259" w14:textId="77777777" w:rsidR="007A1120" w:rsidRDefault="007A1120" w:rsidP="00F46106">
            <w:pPr>
              <w:widowControl w:val="0"/>
              <w:pBdr>
                <w:top w:val="nil"/>
                <w:left w:val="nil"/>
                <w:bottom w:val="nil"/>
                <w:right w:val="nil"/>
                <w:between w:val="nil"/>
              </w:pBdr>
              <w:spacing w:line="276" w:lineRule="auto"/>
              <w:jc w:val="left"/>
              <w:rPr>
                <w:color w:val="000000"/>
              </w:rPr>
            </w:pPr>
          </w:p>
        </w:tc>
        <w:tc>
          <w:tcPr>
            <w:tcW w:w="3780" w:type="dxa"/>
            <w:shd w:val="clear" w:color="auto" w:fill="auto"/>
          </w:tcPr>
          <w:p w14:paraId="3D87C02A"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Professional development for faculty and staff includes the Crow language and culture</w:t>
            </w:r>
          </w:p>
        </w:tc>
        <w:tc>
          <w:tcPr>
            <w:tcW w:w="1530" w:type="dxa"/>
            <w:shd w:val="clear" w:color="auto" w:fill="auto"/>
          </w:tcPr>
          <w:p w14:paraId="1BE3F150"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Fall 2023 and on-going</w:t>
            </w:r>
          </w:p>
        </w:tc>
        <w:tc>
          <w:tcPr>
            <w:tcW w:w="1980" w:type="dxa"/>
            <w:shd w:val="clear" w:color="auto" w:fill="auto"/>
          </w:tcPr>
          <w:p w14:paraId="12AD4CAD" w14:textId="77777777" w:rsidR="007A1120" w:rsidRDefault="007A1120">
            <w:pPr>
              <w:spacing w:before="120" w:after="120"/>
              <w:cnfStyle w:val="000000100000" w:firstRow="0" w:lastRow="0" w:firstColumn="0" w:lastColumn="0" w:oddVBand="0" w:evenVBand="0" w:oddHBand="1" w:evenHBand="0" w:firstRowFirstColumn="0" w:firstRowLastColumn="0" w:lastRowFirstColumn="0" w:lastRowLastColumn="0"/>
              <w:rPr>
                <w:color w:val="000000"/>
              </w:rPr>
            </w:pPr>
          </w:p>
        </w:tc>
        <w:tc>
          <w:tcPr>
            <w:tcW w:w="2430" w:type="dxa"/>
            <w:shd w:val="clear" w:color="auto" w:fill="auto"/>
          </w:tcPr>
          <w:p w14:paraId="1D634EAF"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President and Executive Team</w:t>
            </w:r>
          </w:p>
        </w:tc>
      </w:tr>
      <w:tr w:rsidR="007A1120" w14:paraId="44D6858E" w14:textId="77777777" w:rsidTr="00F46106">
        <w:tc>
          <w:tcPr>
            <w:cnfStyle w:val="001000000000" w:firstRow="0" w:lastRow="0" w:firstColumn="1" w:lastColumn="0" w:oddVBand="0" w:evenVBand="0" w:oddHBand="0" w:evenHBand="0" w:firstRowFirstColumn="0" w:firstRowLastColumn="0" w:lastRowFirstColumn="0" w:lastRowLastColumn="0"/>
            <w:tcW w:w="4590" w:type="dxa"/>
            <w:vMerge w:val="restart"/>
            <w:tcBorders>
              <w:right w:val="none" w:sz="0" w:space="0" w:color="auto"/>
            </w:tcBorders>
            <w:shd w:val="clear" w:color="auto" w:fill="auto"/>
          </w:tcPr>
          <w:p w14:paraId="56988841" w14:textId="7A984164" w:rsidR="007A1120" w:rsidRDefault="00DE00B6" w:rsidP="00F46106">
            <w:pPr>
              <w:spacing w:before="120" w:after="120"/>
              <w:jc w:val="left"/>
              <w:rPr>
                <w:color w:val="000000"/>
              </w:rPr>
            </w:pPr>
            <w:r>
              <w:rPr>
                <w:i w:val="0"/>
                <w:color w:val="000000"/>
                <w:sz w:val="22"/>
                <w:szCs w:val="22"/>
              </w:rPr>
              <w:t>3.2.</w:t>
            </w:r>
            <w:r w:rsidR="00943478">
              <w:rPr>
                <w:i w:val="0"/>
                <w:color w:val="000000"/>
                <w:sz w:val="22"/>
                <w:szCs w:val="22"/>
              </w:rPr>
              <w:t>2 The Crow language and culture will be reflected throughout the college.</w:t>
            </w:r>
          </w:p>
        </w:tc>
        <w:tc>
          <w:tcPr>
            <w:tcW w:w="3780" w:type="dxa"/>
            <w:shd w:val="clear" w:color="auto" w:fill="auto"/>
          </w:tcPr>
          <w:p w14:paraId="34B002E6"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Expand the use of the library and archives across the curriculum specifically courses that require library archives research.</w:t>
            </w:r>
          </w:p>
          <w:p w14:paraId="5F6C10DD"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Expand and refine the library and archives collections, e.g., updating the Crow collections, holdings in historical and cultural collections, cultural materials collections including music and website access.</w:t>
            </w:r>
          </w:p>
        </w:tc>
        <w:tc>
          <w:tcPr>
            <w:tcW w:w="1530" w:type="dxa"/>
            <w:shd w:val="clear" w:color="auto" w:fill="auto"/>
          </w:tcPr>
          <w:p w14:paraId="4FCFC9EC"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Fall 2023 and on-going</w:t>
            </w:r>
          </w:p>
          <w:p w14:paraId="71824231" w14:textId="77777777" w:rsidR="007A1120" w:rsidRDefault="007A1120">
            <w:pPr>
              <w:spacing w:before="120" w:after="120"/>
              <w:cnfStyle w:val="000000000000" w:firstRow="0" w:lastRow="0" w:firstColumn="0" w:lastColumn="0" w:oddVBand="0" w:evenVBand="0" w:oddHBand="0" w:evenHBand="0" w:firstRowFirstColumn="0" w:firstRowLastColumn="0" w:lastRowFirstColumn="0" w:lastRowLastColumn="0"/>
              <w:rPr>
                <w:color w:val="000000"/>
              </w:rPr>
            </w:pPr>
          </w:p>
        </w:tc>
        <w:tc>
          <w:tcPr>
            <w:tcW w:w="1980" w:type="dxa"/>
            <w:shd w:val="clear" w:color="auto" w:fill="auto"/>
          </w:tcPr>
          <w:p w14:paraId="2D323B60"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Est. $50,000/year</w:t>
            </w:r>
          </w:p>
          <w:p w14:paraId="7B1CA92A" w14:textId="77777777" w:rsidR="007A1120" w:rsidRDefault="007A1120">
            <w:pPr>
              <w:spacing w:before="120" w:after="120"/>
              <w:cnfStyle w:val="000000000000" w:firstRow="0" w:lastRow="0" w:firstColumn="0" w:lastColumn="0" w:oddVBand="0" w:evenVBand="0" w:oddHBand="0" w:evenHBand="0" w:firstRowFirstColumn="0" w:firstRowLastColumn="0" w:lastRowFirstColumn="0" w:lastRowLastColumn="0"/>
              <w:rPr>
                <w:color w:val="000000"/>
              </w:rPr>
            </w:pPr>
          </w:p>
        </w:tc>
        <w:tc>
          <w:tcPr>
            <w:tcW w:w="2430" w:type="dxa"/>
            <w:shd w:val="clear" w:color="auto" w:fill="auto"/>
          </w:tcPr>
          <w:p w14:paraId="1592A18D"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Library Director and the Faculty Curriculum Committee</w:t>
            </w:r>
          </w:p>
          <w:p w14:paraId="354C6A47" w14:textId="77777777" w:rsidR="007A1120" w:rsidRDefault="007A1120">
            <w:pPr>
              <w:spacing w:before="120" w:after="120"/>
              <w:cnfStyle w:val="000000000000" w:firstRow="0" w:lastRow="0" w:firstColumn="0" w:lastColumn="0" w:oddVBand="0" w:evenVBand="0" w:oddHBand="0" w:evenHBand="0" w:firstRowFirstColumn="0" w:firstRowLastColumn="0" w:lastRowFirstColumn="0" w:lastRowLastColumn="0"/>
              <w:rPr>
                <w:color w:val="000000"/>
              </w:rPr>
            </w:pPr>
          </w:p>
          <w:p w14:paraId="4F95E748" w14:textId="77777777" w:rsidR="007A1120" w:rsidRDefault="007A1120">
            <w:pPr>
              <w:spacing w:before="120" w:after="120"/>
              <w:cnfStyle w:val="000000000000" w:firstRow="0" w:lastRow="0" w:firstColumn="0" w:lastColumn="0" w:oddVBand="0" w:evenVBand="0" w:oddHBand="0" w:evenHBand="0" w:firstRowFirstColumn="0" w:firstRowLastColumn="0" w:lastRowFirstColumn="0" w:lastRowLastColumn="0"/>
              <w:rPr>
                <w:color w:val="000000"/>
              </w:rPr>
            </w:pPr>
          </w:p>
        </w:tc>
      </w:tr>
      <w:tr w:rsidR="007A1120" w14:paraId="268CABA2" w14:textId="77777777" w:rsidTr="00F46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vMerge/>
            <w:tcBorders>
              <w:right w:val="none" w:sz="0" w:space="0" w:color="auto"/>
            </w:tcBorders>
            <w:shd w:val="clear" w:color="auto" w:fill="auto"/>
          </w:tcPr>
          <w:p w14:paraId="74CE6E9A" w14:textId="77777777" w:rsidR="007A1120" w:rsidRDefault="007A1120">
            <w:pPr>
              <w:widowControl w:val="0"/>
              <w:pBdr>
                <w:top w:val="nil"/>
                <w:left w:val="nil"/>
                <w:bottom w:val="nil"/>
                <w:right w:val="nil"/>
                <w:between w:val="nil"/>
              </w:pBdr>
              <w:spacing w:line="276" w:lineRule="auto"/>
              <w:rPr>
                <w:color w:val="000000"/>
              </w:rPr>
            </w:pPr>
          </w:p>
        </w:tc>
        <w:tc>
          <w:tcPr>
            <w:tcW w:w="3780" w:type="dxa"/>
            <w:shd w:val="clear" w:color="auto" w:fill="auto"/>
          </w:tcPr>
          <w:p w14:paraId="2E75F7DE"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The current and future college facilities are reflective of the Crow culture.</w:t>
            </w:r>
          </w:p>
        </w:tc>
        <w:tc>
          <w:tcPr>
            <w:tcW w:w="1530" w:type="dxa"/>
            <w:shd w:val="clear" w:color="auto" w:fill="auto"/>
          </w:tcPr>
          <w:p w14:paraId="7EB2C51A"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Fall 2023 and on-going</w:t>
            </w:r>
          </w:p>
        </w:tc>
        <w:tc>
          <w:tcPr>
            <w:tcW w:w="1980" w:type="dxa"/>
            <w:shd w:val="clear" w:color="auto" w:fill="auto"/>
          </w:tcPr>
          <w:p w14:paraId="2B408543" w14:textId="77777777" w:rsidR="007A1120" w:rsidRDefault="007A1120">
            <w:pPr>
              <w:spacing w:before="120" w:after="120"/>
              <w:cnfStyle w:val="000000100000" w:firstRow="0" w:lastRow="0" w:firstColumn="0" w:lastColumn="0" w:oddVBand="0" w:evenVBand="0" w:oddHBand="1" w:evenHBand="0" w:firstRowFirstColumn="0" w:firstRowLastColumn="0" w:lastRowFirstColumn="0" w:lastRowLastColumn="0"/>
              <w:rPr>
                <w:color w:val="000000"/>
              </w:rPr>
            </w:pPr>
          </w:p>
        </w:tc>
        <w:tc>
          <w:tcPr>
            <w:tcW w:w="2430" w:type="dxa"/>
            <w:shd w:val="clear" w:color="auto" w:fill="auto"/>
          </w:tcPr>
          <w:p w14:paraId="654516E8"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President and Executive Team</w:t>
            </w:r>
          </w:p>
        </w:tc>
      </w:tr>
    </w:tbl>
    <w:p w14:paraId="7DA12829" w14:textId="77777777" w:rsidR="007A1120" w:rsidRDefault="007A1120">
      <w:pPr>
        <w:pStyle w:val="Heading1"/>
      </w:pPr>
    </w:p>
    <w:p w14:paraId="2A8EA395" w14:textId="77777777" w:rsidR="007A1120" w:rsidRDefault="00943478">
      <w:pPr>
        <w:rPr>
          <w:b/>
          <w:color w:val="2E75B5"/>
          <w:sz w:val="32"/>
          <w:szCs w:val="32"/>
        </w:rPr>
      </w:pPr>
      <w:r>
        <w:br w:type="page"/>
      </w:r>
    </w:p>
    <w:p w14:paraId="3D265A2E" w14:textId="77777777" w:rsidR="007A1120" w:rsidRDefault="00943478">
      <w:pPr>
        <w:pStyle w:val="Heading1"/>
      </w:pPr>
      <w:r>
        <w:lastRenderedPageBreak/>
        <w:t xml:space="preserve">Strategic Initiative 4. Commitment to community education and outreach </w:t>
      </w:r>
    </w:p>
    <w:p w14:paraId="035E6264" w14:textId="1AD9F833" w:rsidR="007A1120" w:rsidRDefault="00943478">
      <w:pPr>
        <w:rPr>
          <w:sz w:val="24"/>
          <w:szCs w:val="24"/>
        </w:rPr>
      </w:pPr>
      <w:r>
        <w:rPr>
          <w:sz w:val="24"/>
          <w:szCs w:val="24"/>
        </w:rPr>
        <w:t xml:space="preserve">Goal </w:t>
      </w:r>
      <w:r w:rsidR="000F248B">
        <w:rPr>
          <w:sz w:val="24"/>
          <w:szCs w:val="24"/>
        </w:rPr>
        <w:t>4.</w:t>
      </w:r>
      <w:r>
        <w:rPr>
          <w:sz w:val="24"/>
          <w:szCs w:val="24"/>
        </w:rPr>
        <w:t>1 Enhance marketing and communication of programs and services to communities served by LBHC.</w:t>
      </w:r>
    </w:p>
    <w:tbl>
      <w:tblPr>
        <w:tblStyle w:val="a4"/>
        <w:tblW w:w="14220" w:type="dxa"/>
        <w:tblInd w:w="-90" w:type="dxa"/>
        <w:tblBorders>
          <w:insideH w:val="single" w:sz="4" w:space="0" w:color="000000"/>
          <w:insideV w:val="single" w:sz="4" w:space="0" w:color="000000"/>
        </w:tblBorders>
        <w:tblLayout w:type="fixed"/>
        <w:tblLook w:val="04A0" w:firstRow="1" w:lastRow="0" w:firstColumn="1" w:lastColumn="0" w:noHBand="0" w:noVBand="1"/>
      </w:tblPr>
      <w:tblGrid>
        <w:gridCol w:w="2700"/>
        <w:gridCol w:w="4410"/>
        <w:gridCol w:w="2070"/>
        <w:gridCol w:w="2430"/>
        <w:gridCol w:w="2610"/>
      </w:tblGrid>
      <w:tr w:rsidR="007A1120" w14:paraId="326DB8D3" w14:textId="77777777" w:rsidTr="00F461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00" w:type="dxa"/>
            <w:tcBorders>
              <w:bottom w:val="none" w:sz="0" w:space="0" w:color="auto"/>
              <w:right w:val="none" w:sz="0" w:space="0" w:color="auto"/>
            </w:tcBorders>
            <w:shd w:val="clear" w:color="auto" w:fill="auto"/>
            <w:vAlign w:val="bottom"/>
          </w:tcPr>
          <w:p w14:paraId="56F15B56" w14:textId="77777777" w:rsidR="007A1120" w:rsidRDefault="00943478" w:rsidP="00F46106">
            <w:pPr>
              <w:spacing w:before="120" w:after="120"/>
              <w:jc w:val="left"/>
              <w:rPr>
                <w:color w:val="000000"/>
              </w:rPr>
            </w:pPr>
            <w:r>
              <w:rPr>
                <w:i w:val="0"/>
                <w:color w:val="000000"/>
                <w:sz w:val="22"/>
                <w:szCs w:val="22"/>
              </w:rPr>
              <w:t>Objective</w:t>
            </w:r>
          </w:p>
        </w:tc>
        <w:tc>
          <w:tcPr>
            <w:tcW w:w="4410" w:type="dxa"/>
            <w:tcBorders>
              <w:bottom w:val="none" w:sz="0" w:space="0" w:color="auto"/>
            </w:tcBorders>
            <w:shd w:val="clear" w:color="auto" w:fill="auto"/>
            <w:vAlign w:val="bottom"/>
          </w:tcPr>
          <w:p w14:paraId="0449D740" w14:textId="77777777" w:rsidR="007A1120" w:rsidRDefault="00943478">
            <w:pPr>
              <w:spacing w:before="120" w:after="120"/>
              <w:cnfStyle w:val="100000000000" w:firstRow="1" w:lastRow="0" w:firstColumn="0" w:lastColumn="0" w:oddVBand="0" w:evenVBand="0" w:oddHBand="0" w:evenHBand="0" w:firstRowFirstColumn="0" w:firstRowLastColumn="0" w:lastRowFirstColumn="0" w:lastRowLastColumn="0"/>
              <w:rPr>
                <w:color w:val="000000"/>
              </w:rPr>
            </w:pPr>
            <w:r>
              <w:rPr>
                <w:i w:val="0"/>
                <w:color w:val="000000"/>
                <w:sz w:val="22"/>
                <w:szCs w:val="22"/>
              </w:rPr>
              <w:t>Performance measures</w:t>
            </w:r>
          </w:p>
        </w:tc>
        <w:tc>
          <w:tcPr>
            <w:tcW w:w="2070" w:type="dxa"/>
            <w:tcBorders>
              <w:bottom w:val="none" w:sz="0" w:space="0" w:color="auto"/>
            </w:tcBorders>
            <w:shd w:val="clear" w:color="auto" w:fill="auto"/>
            <w:vAlign w:val="bottom"/>
          </w:tcPr>
          <w:p w14:paraId="1FD36009" w14:textId="77777777" w:rsidR="007A1120" w:rsidRDefault="00943478">
            <w:pPr>
              <w:spacing w:before="120" w:after="120"/>
              <w:cnfStyle w:val="100000000000" w:firstRow="1" w:lastRow="0" w:firstColumn="0" w:lastColumn="0" w:oddVBand="0" w:evenVBand="0" w:oddHBand="0" w:evenHBand="0" w:firstRowFirstColumn="0" w:firstRowLastColumn="0" w:lastRowFirstColumn="0" w:lastRowLastColumn="0"/>
              <w:rPr>
                <w:color w:val="000000"/>
              </w:rPr>
            </w:pPr>
            <w:r>
              <w:rPr>
                <w:i w:val="0"/>
                <w:color w:val="000000"/>
                <w:sz w:val="22"/>
                <w:szCs w:val="22"/>
              </w:rPr>
              <w:t>Timeline</w:t>
            </w:r>
          </w:p>
        </w:tc>
        <w:tc>
          <w:tcPr>
            <w:tcW w:w="2430" w:type="dxa"/>
            <w:tcBorders>
              <w:bottom w:val="none" w:sz="0" w:space="0" w:color="auto"/>
            </w:tcBorders>
            <w:shd w:val="clear" w:color="auto" w:fill="auto"/>
            <w:vAlign w:val="bottom"/>
          </w:tcPr>
          <w:p w14:paraId="0B17EC13" w14:textId="77777777" w:rsidR="007A1120" w:rsidRDefault="00943478">
            <w:pPr>
              <w:spacing w:before="120" w:after="120"/>
              <w:cnfStyle w:val="100000000000" w:firstRow="1" w:lastRow="0" w:firstColumn="0" w:lastColumn="0" w:oddVBand="0" w:evenVBand="0" w:oddHBand="0" w:evenHBand="0" w:firstRowFirstColumn="0" w:firstRowLastColumn="0" w:lastRowFirstColumn="0" w:lastRowLastColumn="0"/>
              <w:rPr>
                <w:color w:val="000000"/>
              </w:rPr>
            </w:pPr>
            <w:r>
              <w:rPr>
                <w:i w:val="0"/>
                <w:color w:val="000000"/>
                <w:sz w:val="22"/>
                <w:szCs w:val="22"/>
              </w:rPr>
              <w:t>Resources needed</w:t>
            </w:r>
          </w:p>
        </w:tc>
        <w:tc>
          <w:tcPr>
            <w:tcW w:w="2610" w:type="dxa"/>
            <w:tcBorders>
              <w:bottom w:val="none" w:sz="0" w:space="0" w:color="auto"/>
            </w:tcBorders>
            <w:shd w:val="clear" w:color="auto" w:fill="auto"/>
            <w:vAlign w:val="bottom"/>
          </w:tcPr>
          <w:p w14:paraId="2FC84E39" w14:textId="77777777" w:rsidR="007A1120" w:rsidRDefault="00943478">
            <w:pPr>
              <w:spacing w:before="120" w:after="120"/>
              <w:cnfStyle w:val="100000000000" w:firstRow="1" w:lastRow="0" w:firstColumn="0" w:lastColumn="0" w:oddVBand="0" w:evenVBand="0" w:oddHBand="0" w:evenHBand="0" w:firstRowFirstColumn="0" w:firstRowLastColumn="0" w:lastRowFirstColumn="0" w:lastRowLastColumn="0"/>
              <w:rPr>
                <w:color w:val="000000"/>
              </w:rPr>
            </w:pPr>
            <w:r>
              <w:rPr>
                <w:i w:val="0"/>
                <w:color w:val="000000"/>
                <w:sz w:val="22"/>
                <w:szCs w:val="22"/>
              </w:rPr>
              <w:t>Lead person responsible</w:t>
            </w:r>
          </w:p>
        </w:tc>
      </w:tr>
      <w:tr w:rsidR="007A1120" w14:paraId="1A412642" w14:textId="77777777" w:rsidTr="00F46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right w:val="none" w:sz="0" w:space="0" w:color="auto"/>
            </w:tcBorders>
            <w:shd w:val="clear" w:color="auto" w:fill="auto"/>
          </w:tcPr>
          <w:p w14:paraId="36584182" w14:textId="6D84E554" w:rsidR="007A1120" w:rsidRDefault="00DE00B6" w:rsidP="00F46106">
            <w:pPr>
              <w:spacing w:before="120" w:after="120"/>
              <w:jc w:val="left"/>
              <w:rPr>
                <w:color w:val="000000"/>
              </w:rPr>
            </w:pPr>
            <w:r>
              <w:rPr>
                <w:i w:val="0"/>
                <w:color w:val="000000"/>
                <w:sz w:val="22"/>
                <w:szCs w:val="22"/>
              </w:rPr>
              <w:t>4.1.</w:t>
            </w:r>
            <w:r w:rsidR="00943478">
              <w:rPr>
                <w:i w:val="0"/>
                <w:color w:val="000000"/>
                <w:sz w:val="22"/>
                <w:szCs w:val="22"/>
              </w:rPr>
              <w:t>1 Revise and enhance website</w:t>
            </w:r>
          </w:p>
        </w:tc>
        <w:tc>
          <w:tcPr>
            <w:tcW w:w="4410" w:type="dxa"/>
            <w:shd w:val="clear" w:color="auto" w:fill="auto"/>
          </w:tcPr>
          <w:p w14:paraId="72D5DD4F"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Increase in website use statistics</w:t>
            </w:r>
          </w:p>
        </w:tc>
        <w:tc>
          <w:tcPr>
            <w:tcW w:w="2070" w:type="dxa"/>
            <w:shd w:val="clear" w:color="auto" w:fill="auto"/>
          </w:tcPr>
          <w:p w14:paraId="11980BAD"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January 2024</w:t>
            </w:r>
          </w:p>
        </w:tc>
        <w:tc>
          <w:tcPr>
            <w:tcW w:w="2430" w:type="dxa"/>
            <w:shd w:val="clear" w:color="auto" w:fill="auto"/>
          </w:tcPr>
          <w:p w14:paraId="11049596"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Additional staff person – Est. $25,000</w:t>
            </w:r>
          </w:p>
        </w:tc>
        <w:tc>
          <w:tcPr>
            <w:tcW w:w="2610" w:type="dxa"/>
            <w:shd w:val="clear" w:color="auto" w:fill="auto"/>
          </w:tcPr>
          <w:p w14:paraId="77EB55A2"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VP of Administration and IT Director</w:t>
            </w:r>
          </w:p>
        </w:tc>
      </w:tr>
      <w:tr w:rsidR="007A1120" w14:paraId="4C92EDE6" w14:textId="77777777" w:rsidTr="00F46106">
        <w:tc>
          <w:tcPr>
            <w:cnfStyle w:val="001000000000" w:firstRow="0" w:lastRow="0" w:firstColumn="1" w:lastColumn="0" w:oddVBand="0" w:evenVBand="0" w:oddHBand="0" w:evenHBand="0" w:firstRowFirstColumn="0" w:firstRowLastColumn="0" w:lastRowFirstColumn="0" w:lastRowLastColumn="0"/>
            <w:tcW w:w="2700" w:type="dxa"/>
            <w:tcBorders>
              <w:right w:val="none" w:sz="0" w:space="0" w:color="auto"/>
            </w:tcBorders>
            <w:shd w:val="clear" w:color="auto" w:fill="auto"/>
          </w:tcPr>
          <w:p w14:paraId="506575F0" w14:textId="0BC5659E" w:rsidR="007A1120" w:rsidRDefault="00DE00B6" w:rsidP="00F46106">
            <w:pPr>
              <w:spacing w:before="120" w:after="120"/>
              <w:jc w:val="left"/>
              <w:rPr>
                <w:color w:val="000000"/>
              </w:rPr>
            </w:pPr>
            <w:r>
              <w:rPr>
                <w:i w:val="0"/>
                <w:color w:val="000000"/>
                <w:sz w:val="22"/>
                <w:szCs w:val="22"/>
              </w:rPr>
              <w:t>4.1.</w:t>
            </w:r>
            <w:r w:rsidR="00943478">
              <w:rPr>
                <w:i w:val="0"/>
                <w:color w:val="000000"/>
                <w:sz w:val="22"/>
                <w:szCs w:val="22"/>
              </w:rPr>
              <w:t>2 Increase promotional literature &amp; outreach</w:t>
            </w:r>
          </w:p>
        </w:tc>
        <w:tc>
          <w:tcPr>
            <w:tcW w:w="4410" w:type="dxa"/>
            <w:shd w:val="clear" w:color="auto" w:fill="auto"/>
          </w:tcPr>
          <w:p w14:paraId="5F6A485C"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Print materials developed &amp; disseminated</w:t>
            </w:r>
          </w:p>
          <w:p w14:paraId="0B66D8E7"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Videos developed &amp; posted (number of views)</w:t>
            </w:r>
          </w:p>
        </w:tc>
        <w:tc>
          <w:tcPr>
            <w:tcW w:w="2070" w:type="dxa"/>
            <w:shd w:val="clear" w:color="auto" w:fill="auto"/>
          </w:tcPr>
          <w:p w14:paraId="039BC37A"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January 2024 and on-going</w:t>
            </w:r>
          </w:p>
          <w:p w14:paraId="09A6E395"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October 2025 and on-going</w:t>
            </w:r>
          </w:p>
        </w:tc>
        <w:tc>
          <w:tcPr>
            <w:tcW w:w="2430" w:type="dxa"/>
            <w:shd w:val="clear" w:color="auto" w:fill="auto"/>
          </w:tcPr>
          <w:p w14:paraId="627590CF"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Est. $5,000 initially</w:t>
            </w:r>
          </w:p>
          <w:p w14:paraId="5341528E"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Consultant – Est. $5,000</w:t>
            </w:r>
          </w:p>
        </w:tc>
        <w:tc>
          <w:tcPr>
            <w:tcW w:w="2610" w:type="dxa"/>
            <w:shd w:val="clear" w:color="auto" w:fill="auto"/>
          </w:tcPr>
          <w:p w14:paraId="0C08E702"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VP of Administration and Marketing Committee</w:t>
            </w:r>
          </w:p>
        </w:tc>
      </w:tr>
    </w:tbl>
    <w:p w14:paraId="3BBD76E8" w14:textId="77777777" w:rsidR="007A1120" w:rsidRDefault="007A1120">
      <w:pPr>
        <w:rPr>
          <w:sz w:val="24"/>
          <w:szCs w:val="24"/>
        </w:rPr>
      </w:pPr>
    </w:p>
    <w:p w14:paraId="6E8780C3" w14:textId="3D3DF974" w:rsidR="007A1120" w:rsidRDefault="00943478">
      <w:pPr>
        <w:rPr>
          <w:sz w:val="24"/>
          <w:szCs w:val="24"/>
        </w:rPr>
      </w:pPr>
      <w:r>
        <w:rPr>
          <w:sz w:val="24"/>
          <w:szCs w:val="24"/>
        </w:rPr>
        <w:t xml:space="preserve">Goal </w:t>
      </w:r>
      <w:r w:rsidR="000F248B">
        <w:rPr>
          <w:sz w:val="24"/>
          <w:szCs w:val="24"/>
        </w:rPr>
        <w:t>4.</w:t>
      </w:r>
      <w:r>
        <w:rPr>
          <w:sz w:val="24"/>
          <w:szCs w:val="24"/>
        </w:rPr>
        <w:t>2 Enhance Extension and Wellness Programs</w:t>
      </w:r>
      <w:r w:rsidR="000F248B">
        <w:rPr>
          <w:sz w:val="24"/>
          <w:szCs w:val="24"/>
        </w:rPr>
        <w:t>.</w:t>
      </w:r>
    </w:p>
    <w:tbl>
      <w:tblPr>
        <w:tblStyle w:val="a5"/>
        <w:tblW w:w="14220" w:type="dxa"/>
        <w:tblInd w:w="-90" w:type="dxa"/>
        <w:tblBorders>
          <w:insideH w:val="single" w:sz="4" w:space="0" w:color="000000"/>
          <w:insideV w:val="single" w:sz="4" w:space="0" w:color="000000"/>
        </w:tblBorders>
        <w:tblLayout w:type="fixed"/>
        <w:tblLook w:val="04A0" w:firstRow="1" w:lastRow="0" w:firstColumn="1" w:lastColumn="0" w:noHBand="0" w:noVBand="1"/>
      </w:tblPr>
      <w:tblGrid>
        <w:gridCol w:w="2700"/>
        <w:gridCol w:w="4410"/>
        <w:gridCol w:w="2070"/>
        <w:gridCol w:w="2430"/>
        <w:gridCol w:w="2610"/>
      </w:tblGrid>
      <w:tr w:rsidR="007A1120" w14:paraId="0B08E0DA" w14:textId="77777777" w:rsidTr="00F461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00" w:type="dxa"/>
            <w:tcBorders>
              <w:bottom w:val="none" w:sz="0" w:space="0" w:color="auto"/>
              <w:right w:val="none" w:sz="0" w:space="0" w:color="auto"/>
            </w:tcBorders>
            <w:shd w:val="clear" w:color="auto" w:fill="auto"/>
            <w:vAlign w:val="bottom"/>
          </w:tcPr>
          <w:p w14:paraId="5F63BAEA" w14:textId="77777777" w:rsidR="007A1120" w:rsidRDefault="00943478" w:rsidP="00F46106">
            <w:pPr>
              <w:spacing w:before="120" w:after="120"/>
              <w:jc w:val="left"/>
              <w:rPr>
                <w:color w:val="000000"/>
              </w:rPr>
            </w:pPr>
            <w:r>
              <w:rPr>
                <w:i w:val="0"/>
                <w:color w:val="000000"/>
                <w:sz w:val="22"/>
                <w:szCs w:val="22"/>
              </w:rPr>
              <w:t>Objective</w:t>
            </w:r>
          </w:p>
        </w:tc>
        <w:tc>
          <w:tcPr>
            <w:tcW w:w="4410" w:type="dxa"/>
            <w:tcBorders>
              <w:bottom w:val="none" w:sz="0" w:space="0" w:color="auto"/>
            </w:tcBorders>
            <w:shd w:val="clear" w:color="auto" w:fill="auto"/>
            <w:vAlign w:val="bottom"/>
          </w:tcPr>
          <w:p w14:paraId="10068970" w14:textId="77777777" w:rsidR="007A1120" w:rsidRDefault="00943478">
            <w:pPr>
              <w:spacing w:before="120" w:after="120"/>
              <w:cnfStyle w:val="100000000000" w:firstRow="1" w:lastRow="0" w:firstColumn="0" w:lastColumn="0" w:oddVBand="0" w:evenVBand="0" w:oddHBand="0" w:evenHBand="0" w:firstRowFirstColumn="0" w:firstRowLastColumn="0" w:lastRowFirstColumn="0" w:lastRowLastColumn="0"/>
              <w:rPr>
                <w:color w:val="000000"/>
              </w:rPr>
            </w:pPr>
            <w:r>
              <w:rPr>
                <w:i w:val="0"/>
                <w:color w:val="000000"/>
                <w:sz w:val="22"/>
                <w:szCs w:val="22"/>
              </w:rPr>
              <w:t>Performance measures</w:t>
            </w:r>
          </w:p>
        </w:tc>
        <w:tc>
          <w:tcPr>
            <w:tcW w:w="2070" w:type="dxa"/>
            <w:tcBorders>
              <w:bottom w:val="none" w:sz="0" w:space="0" w:color="auto"/>
            </w:tcBorders>
            <w:shd w:val="clear" w:color="auto" w:fill="auto"/>
            <w:vAlign w:val="bottom"/>
          </w:tcPr>
          <w:p w14:paraId="65D34CC6" w14:textId="77777777" w:rsidR="007A1120" w:rsidRDefault="00943478">
            <w:pPr>
              <w:spacing w:before="120" w:after="120"/>
              <w:cnfStyle w:val="100000000000" w:firstRow="1" w:lastRow="0" w:firstColumn="0" w:lastColumn="0" w:oddVBand="0" w:evenVBand="0" w:oddHBand="0" w:evenHBand="0" w:firstRowFirstColumn="0" w:firstRowLastColumn="0" w:lastRowFirstColumn="0" w:lastRowLastColumn="0"/>
              <w:rPr>
                <w:color w:val="000000"/>
              </w:rPr>
            </w:pPr>
            <w:r>
              <w:rPr>
                <w:i w:val="0"/>
                <w:color w:val="000000"/>
                <w:sz w:val="22"/>
                <w:szCs w:val="22"/>
              </w:rPr>
              <w:t>Timeline</w:t>
            </w:r>
          </w:p>
        </w:tc>
        <w:tc>
          <w:tcPr>
            <w:tcW w:w="2430" w:type="dxa"/>
            <w:tcBorders>
              <w:bottom w:val="none" w:sz="0" w:space="0" w:color="auto"/>
            </w:tcBorders>
            <w:shd w:val="clear" w:color="auto" w:fill="auto"/>
            <w:vAlign w:val="bottom"/>
          </w:tcPr>
          <w:p w14:paraId="763545E2" w14:textId="77777777" w:rsidR="007A1120" w:rsidRDefault="00943478">
            <w:pPr>
              <w:spacing w:before="120" w:after="120"/>
              <w:cnfStyle w:val="100000000000" w:firstRow="1" w:lastRow="0" w:firstColumn="0" w:lastColumn="0" w:oddVBand="0" w:evenVBand="0" w:oddHBand="0" w:evenHBand="0" w:firstRowFirstColumn="0" w:firstRowLastColumn="0" w:lastRowFirstColumn="0" w:lastRowLastColumn="0"/>
              <w:rPr>
                <w:color w:val="000000"/>
              </w:rPr>
            </w:pPr>
            <w:r>
              <w:rPr>
                <w:i w:val="0"/>
                <w:color w:val="000000"/>
                <w:sz w:val="22"/>
                <w:szCs w:val="22"/>
              </w:rPr>
              <w:t>Resources needed</w:t>
            </w:r>
          </w:p>
        </w:tc>
        <w:tc>
          <w:tcPr>
            <w:tcW w:w="2610" w:type="dxa"/>
            <w:tcBorders>
              <w:bottom w:val="none" w:sz="0" w:space="0" w:color="auto"/>
            </w:tcBorders>
            <w:shd w:val="clear" w:color="auto" w:fill="auto"/>
            <w:vAlign w:val="bottom"/>
          </w:tcPr>
          <w:p w14:paraId="74C6D5E6" w14:textId="77777777" w:rsidR="007A1120" w:rsidRDefault="00943478">
            <w:pPr>
              <w:spacing w:before="120" w:after="120"/>
              <w:cnfStyle w:val="100000000000" w:firstRow="1" w:lastRow="0" w:firstColumn="0" w:lastColumn="0" w:oddVBand="0" w:evenVBand="0" w:oddHBand="0" w:evenHBand="0" w:firstRowFirstColumn="0" w:firstRowLastColumn="0" w:lastRowFirstColumn="0" w:lastRowLastColumn="0"/>
              <w:rPr>
                <w:color w:val="000000"/>
              </w:rPr>
            </w:pPr>
            <w:r>
              <w:rPr>
                <w:i w:val="0"/>
                <w:color w:val="000000"/>
                <w:sz w:val="22"/>
                <w:szCs w:val="22"/>
              </w:rPr>
              <w:t>Lead person responsible</w:t>
            </w:r>
          </w:p>
        </w:tc>
      </w:tr>
      <w:tr w:rsidR="007A1120" w14:paraId="6057C72F" w14:textId="77777777" w:rsidTr="00F46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right w:val="none" w:sz="0" w:space="0" w:color="auto"/>
            </w:tcBorders>
            <w:shd w:val="clear" w:color="auto" w:fill="auto"/>
          </w:tcPr>
          <w:p w14:paraId="6EA6CE41" w14:textId="3732D17B" w:rsidR="007A1120" w:rsidRDefault="00DE00B6" w:rsidP="00F46106">
            <w:pPr>
              <w:spacing w:before="120" w:after="120"/>
              <w:jc w:val="left"/>
              <w:rPr>
                <w:color w:val="000000"/>
              </w:rPr>
            </w:pPr>
            <w:r>
              <w:rPr>
                <w:i w:val="0"/>
                <w:color w:val="000000"/>
                <w:sz w:val="22"/>
                <w:szCs w:val="22"/>
              </w:rPr>
              <w:t>4.2.</w:t>
            </w:r>
            <w:r w:rsidR="00943478">
              <w:rPr>
                <w:i w:val="0"/>
                <w:color w:val="000000"/>
                <w:sz w:val="22"/>
                <w:szCs w:val="22"/>
              </w:rPr>
              <w:t>1 Develop community partnerships with each of the communities served by LBHC</w:t>
            </w:r>
          </w:p>
        </w:tc>
        <w:tc>
          <w:tcPr>
            <w:tcW w:w="4410" w:type="dxa"/>
            <w:shd w:val="clear" w:color="auto" w:fill="auto"/>
          </w:tcPr>
          <w:p w14:paraId="10438342"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Number of collaborative Extension/Community Projects, e.g., community gardens/pumpkin patches</w:t>
            </w:r>
          </w:p>
        </w:tc>
        <w:tc>
          <w:tcPr>
            <w:tcW w:w="2070" w:type="dxa"/>
            <w:shd w:val="clear" w:color="auto" w:fill="auto"/>
          </w:tcPr>
          <w:p w14:paraId="090F4755"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March 2024 and on-going</w:t>
            </w:r>
          </w:p>
        </w:tc>
        <w:tc>
          <w:tcPr>
            <w:tcW w:w="2430" w:type="dxa"/>
            <w:shd w:val="clear" w:color="auto" w:fill="auto"/>
          </w:tcPr>
          <w:p w14:paraId="2A303EE1"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Grant funding</w:t>
            </w:r>
          </w:p>
        </w:tc>
        <w:tc>
          <w:tcPr>
            <w:tcW w:w="2610" w:type="dxa"/>
            <w:shd w:val="clear" w:color="auto" w:fill="auto"/>
          </w:tcPr>
          <w:p w14:paraId="17E8FDA8"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VP of Administration and Extension Director</w:t>
            </w:r>
          </w:p>
        </w:tc>
      </w:tr>
      <w:tr w:rsidR="007A1120" w14:paraId="4926113A" w14:textId="77777777" w:rsidTr="00F46106">
        <w:tc>
          <w:tcPr>
            <w:cnfStyle w:val="001000000000" w:firstRow="0" w:lastRow="0" w:firstColumn="1" w:lastColumn="0" w:oddVBand="0" w:evenVBand="0" w:oddHBand="0" w:evenHBand="0" w:firstRowFirstColumn="0" w:firstRowLastColumn="0" w:lastRowFirstColumn="0" w:lastRowLastColumn="0"/>
            <w:tcW w:w="2700" w:type="dxa"/>
            <w:tcBorders>
              <w:right w:val="none" w:sz="0" w:space="0" w:color="auto"/>
            </w:tcBorders>
            <w:shd w:val="clear" w:color="auto" w:fill="auto"/>
          </w:tcPr>
          <w:p w14:paraId="228135E9" w14:textId="5E79BEB9" w:rsidR="007A1120" w:rsidRDefault="00DE00B6" w:rsidP="00F46106">
            <w:pPr>
              <w:spacing w:before="120" w:after="120"/>
              <w:jc w:val="left"/>
              <w:rPr>
                <w:color w:val="000000"/>
              </w:rPr>
            </w:pPr>
            <w:r>
              <w:rPr>
                <w:i w:val="0"/>
                <w:color w:val="000000"/>
                <w:sz w:val="22"/>
                <w:szCs w:val="22"/>
              </w:rPr>
              <w:t>4.2.</w:t>
            </w:r>
            <w:r w:rsidR="00943478">
              <w:rPr>
                <w:i w:val="0"/>
                <w:color w:val="000000"/>
                <w:sz w:val="22"/>
                <w:szCs w:val="22"/>
              </w:rPr>
              <w:t>2 Develop a youth leadership program</w:t>
            </w:r>
          </w:p>
        </w:tc>
        <w:tc>
          <w:tcPr>
            <w:tcW w:w="4410" w:type="dxa"/>
            <w:shd w:val="clear" w:color="auto" w:fill="auto"/>
          </w:tcPr>
          <w:p w14:paraId="51FDEB55"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Specific youth leadership activities</w:t>
            </w:r>
          </w:p>
        </w:tc>
        <w:tc>
          <w:tcPr>
            <w:tcW w:w="2070" w:type="dxa"/>
            <w:shd w:val="clear" w:color="auto" w:fill="auto"/>
          </w:tcPr>
          <w:p w14:paraId="153A04DB"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January 2025 and on-going</w:t>
            </w:r>
          </w:p>
        </w:tc>
        <w:tc>
          <w:tcPr>
            <w:tcW w:w="2430" w:type="dxa"/>
            <w:shd w:val="clear" w:color="auto" w:fill="auto"/>
          </w:tcPr>
          <w:p w14:paraId="6DD90B64"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Grant funding</w:t>
            </w:r>
          </w:p>
        </w:tc>
        <w:tc>
          <w:tcPr>
            <w:tcW w:w="2610" w:type="dxa"/>
            <w:shd w:val="clear" w:color="auto" w:fill="auto"/>
          </w:tcPr>
          <w:p w14:paraId="3A96E042" w14:textId="77777777" w:rsidR="007A1120" w:rsidRDefault="00943478">
            <w:pPr>
              <w:spacing w:before="12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VP of Administration and Extension Director</w:t>
            </w:r>
          </w:p>
        </w:tc>
      </w:tr>
      <w:tr w:rsidR="007A1120" w14:paraId="0CBCA7B6" w14:textId="77777777" w:rsidTr="00F46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right w:val="none" w:sz="0" w:space="0" w:color="auto"/>
            </w:tcBorders>
            <w:shd w:val="clear" w:color="auto" w:fill="auto"/>
          </w:tcPr>
          <w:p w14:paraId="546FC253" w14:textId="70345290" w:rsidR="007A1120" w:rsidRDefault="00DE00B6" w:rsidP="00F46106">
            <w:pPr>
              <w:spacing w:before="120" w:after="120"/>
              <w:jc w:val="left"/>
              <w:rPr>
                <w:color w:val="000000"/>
              </w:rPr>
            </w:pPr>
            <w:r>
              <w:rPr>
                <w:i w:val="0"/>
                <w:color w:val="000000"/>
                <w:sz w:val="22"/>
                <w:szCs w:val="22"/>
              </w:rPr>
              <w:t>4.2.</w:t>
            </w:r>
            <w:r w:rsidR="00943478">
              <w:rPr>
                <w:i w:val="0"/>
                <w:color w:val="000000"/>
                <w:sz w:val="22"/>
                <w:szCs w:val="22"/>
              </w:rPr>
              <w:t>3 Increase access to health and wellness opportunities</w:t>
            </w:r>
          </w:p>
        </w:tc>
        <w:tc>
          <w:tcPr>
            <w:tcW w:w="4410" w:type="dxa"/>
            <w:shd w:val="clear" w:color="auto" w:fill="auto"/>
          </w:tcPr>
          <w:p w14:paraId="5E7EC557"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Community members satisfaction with the number and type of health/wellness activities</w:t>
            </w:r>
          </w:p>
        </w:tc>
        <w:tc>
          <w:tcPr>
            <w:tcW w:w="2070" w:type="dxa"/>
            <w:shd w:val="clear" w:color="auto" w:fill="auto"/>
          </w:tcPr>
          <w:p w14:paraId="4065769E"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January 2025 and on-going</w:t>
            </w:r>
          </w:p>
        </w:tc>
        <w:tc>
          <w:tcPr>
            <w:tcW w:w="2430" w:type="dxa"/>
            <w:shd w:val="clear" w:color="auto" w:fill="auto"/>
          </w:tcPr>
          <w:p w14:paraId="0F846757" w14:textId="77777777" w:rsidR="007A1120" w:rsidRDefault="007A1120">
            <w:pPr>
              <w:spacing w:before="120" w:after="120"/>
              <w:cnfStyle w:val="000000100000" w:firstRow="0" w:lastRow="0" w:firstColumn="0" w:lastColumn="0" w:oddVBand="0" w:evenVBand="0" w:oddHBand="1" w:evenHBand="0" w:firstRowFirstColumn="0" w:firstRowLastColumn="0" w:lastRowFirstColumn="0" w:lastRowLastColumn="0"/>
              <w:rPr>
                <w:color w:val="000000"/>
              </w:rPr>
            </w:pPr>
          </w:p>
        </w:tc>
        <w:tc>
          <w:tcPr>
            <w:tcW w:w="2610" w:type="dxa"/>
            <w:shd w:val="clear" w:color="auto" w:fill="auto"/>
          </w:tcPr>
          <w:p w14:paraId="657D2335" w14:textId="77777777" w:rsidR="007A1120" w:rsidRDefault="00943478">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VP of Finance and Wellness Center Director</w:t>
            </w:r>
          </w:p>
        </w:tc>
      </w:tr>
    </w:tbl>
    <w:p w14:paraId="3C7AA378" w14:textId="77777777" w:rsidR="007A1120" w:rsidRDefault="007A1120">
      <w:pPr>
        <w:spacing w:after="120" w:line="240" w:lineRule="auto"/>
      </w:pPr>
    </w:p>
    <w:sectPr w:rsidR="007A1120">
      <w:footerReference w:type="default" r:id="rId8"/>
      <w:footerReference w:type="first" r:id="rId9"/>
      <w:pgSz w:w="15840" w:h="12240" w:orient="landscape"/>
      <w:pgMar w:top="1440" w:right="864" w:bottom="1440" w:left="86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80A21" w14:textId="77777777" w:rsidR="00E70F31" w:rsidRDefault="00943478">
      <w:pPr>
        <w:spacing w:after="0" w:line="240" w:lineRule="auto"/>
      </w:pPr>
      <w:r>
        <w:separator/>
      </w:r>
    </w:p>
  </w:endnote>
  <w:endnote w:type="continuationSeparator" w:id="0">
    <w:p w14:paraId="66DF7407" w14:textId="77777777" w:rsidR="00E70F31" w:rsidRDefault="00943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1F7C3" w14:textId="77777777" w:rsidR="007A1120" w:rsidRDefault="0094347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5364F">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E190" w14:textId="01547031" w:rsidR="007A1120" w:rsidRDefault="00943478">
    <w:pPr>
      <w:pBdr>
        <w:top w:val="nil"/>
        <w:left w:val="nil"/>
        <w:bottom w:val="nil"/>
        <w:right w:val="nil"/>
        <w:between w:val="nil"/>
      </w:pBdr>
      <w:tabs>
        <w:tab w:val="center" w:pos="4680"/>
        <w:tab w:val="right" w:pos="9360"/>
      </w:tabs>
      <w:spacing w:after="0" w:line="240" w:lineRule="auto"/>
      <w:rPr>
        <w:color w:val="000000"/>
      </w:rPr>
    </w:pPr>
    <w:r>
      <w:rPr>
        <w:color w:val="000000"/>
      </w:rPr>
      <w:t>Approved by the Board of Trustees on November 2,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E0ED5" w14:textId="77777777" w:rsidR="00E70F31" w:rsidRDefault="00943478">
      <w:pPr>
        <w:spacing w:after="0" w:line="240" w:lineRule="auto"/>
      </w:pPr>
      <w:r>
        <w:separator/>
      </w:r>
    </w:p>
  </w:footnote>
  <w:footnote w:type="continuationSeparator" w:id="0">
    <w:p w14:paraId="6CF87F86" w14:textId="77777777" w:rsidR="00E70F31" w:rsidRDefault="00943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E0B32"/>
    <w:multiLevelType w:val="multilevel"/>
    <w:tmpl w:val="0AE2FAC6"/>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91E2DE3"/>
    <w:multiLevelType w:val="multilevel"/>
    <w:tmpl w:val="EC04D532"/>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E3E3F9A"/>
    <w:multiLevelType w:val="multilevel"/>
    <w:tmpl w:val="48B6FC0C"/>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D8440CA"/>
    <w:multiLevelType w:val="multilevel"/>
    <w:tmpl w:val="6A7A43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38618366">
    <w:abstractNumId w:val="3"/>
  </w:num>
  <w:num w:numId="2" w16cid:durableId="1027876657">
    <w:abstractNumId w:val="2"/>
  </w:num>
  <w:num w:numId="3" w16cid:durableId="1946647388">
    <w:abstractNumId w:val="0"/>
  </w:num>
  <w:num w:numId="4" w16cid:durableId="1846286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120"/>
    <w:rsid w:val="000F248B"/>
    <w:rsid w:val="001058E3"/>
    <w:rsid w:val="0025364F"/>
    <w:rsid w:val="00264F50"/>
    <w:rsid w:val="002D2ADA"/>
    <w:rsid w:val="004468F2"/>
    <w:rsid w:val="007214CB"/>
    <w:rsid w:val="007A1120"/>
    <w:rsid w:val="00943478"/>
    <w:rsid w:val="00A3406A"/>
    <w:rsid w:val="00B15811"/>
    <w:rsid w:val="00DE00B6"/>
    <w:rsid w:val="00E70F31"/>
    <w:rsid w:val="00F46106"/>
    <w:rsid w:val="00FF6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4378"/>
  <w15:docId w15:val="{9DCF0CBC-87C0-432A-A503-69BA8EE2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3F6"/>
    <w:pPr>
      <w:keepNext/>
      <w:keepLines/>
      <w:spacing w:before="360" w:after="120" w:line="240" w:lineRule="auto"/>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5646"/>
    <w:pPr>
      <w:spacing w:after="0" w:line="240" w:lineRule="auto"/>
      <w:contextualSpacing/>
    </w:pPr>
    <w:rPr>
      <w:rFonts w:asciiTheme="majorHAnsi" w:eastAsiaTheme="majorEastAsia" w:hAnsiTheme="majorHAnsi" w:cstheme="majorBidi"/>
      <w:spacing w:val="-10"/>
      <w:kern w:val="28"/>
      <w:sz w:val="56"/>
      <w:szCs w:val="56"/>
    </w:rPr>
  </w:style>
  <w:style w:type="table" w:styleId="ListTable7Colorful-Accent1">
    <w:name w:val="List Table 7 Colorful Accent 1"/>
    <w:basedOn w:val="TableNormal"/>
    <w:uiPriority w:val="52"/>
    <w:rsid w:val="00CF5646"/>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4C03F6"/>
    <w:rPr>
      <w:rFonts w:asciiTheme="majorHAnsi" w:eastAsiaTheme="majorEastAsia" w:hAnsiTheme="majorHAnsi" w:cstheme="majorBidi"/>
      <w:b/>
      <w:bCs/>
      <w:color w:val="2E74B5" w:themeColor="accent1" w:themeShade="BF"/>
      <w:sz w:val="32"/>
      <w:szCs w:val="32"/>
    </w:rPr>
  </w:style>
  <w:style w:type="character" w:customStyle="1" w:styleId="TitleChar">
    <w:name w:val="Title Char"/>
    <w:basedOn w:val="DefaultParagraphFont"/>
    <w:link w:val="Title"/>
    <w:uiPriority w:val="10"/>
    <w:rsid w:val="00CF564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30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501"/>
  </w:style>
  <w:style w:type="paragraph" w:styleId="Footer">
    <w:name w:val="footer"/>
    <w:basedOn w:val="Normal"/>
    <w:link w:val="FooterChar"/>
    <w:uiPriority w:val="99"/>
    <w:unhideWhenUsed/>
    <w:rsid w:val="00430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501"/>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F04D4A"/>
    <w:rPr>
      <w:rFonts w:eastAsiaTheme="minorEastAsia"/>
      <w:color w:val="5A5A5A" w:themeColor="text1" w:themeTint="A5"/>
      <w:spacing w:val="15"/>
    </w:rPr>
  </w:style>
  <w:style w:type="table" w:customStyle="1" w:styleId="TableGrid1">
    <w:name w:val="Table Grid1"/>
    <w:basedOn w:val="TableNormal"/>
    <w:next w:val="TableGrid"/>
    <w:uiPriority w:val="39"/>
    <w:rsid w:val="003558A1"/>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355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5">
    <w:name w:val="List Table 6 Colorful Accent 5"/>
    <w:basedOn w:val="TableNormal"/>
    <w:uiPriority w:val="51"/>
    <w:rsid w:val="003558A1"/>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81131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1Light-Accent5">
    <w:name w:val="Grid Table 1 Light Accent 5"/>
    <w:basedOn w:val="TableNormal"/>
    <w:uiPriority w:val="46"/>
    <w:rsid w:val="0081131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a">
    <w:basedOn w:val="TableNormal"/>
    <w:pPr>
      <w:spacing w:after="0" w:line="240" w:lineRule="auto"/>
    </w:pPr>
    <w:rPr>
      <w:color w:val="2F5496"/>
    </w:rPr>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0">
    <w:basedOn w:val="TableNormal"/>
    <w:pPr>
      <w:spacing w:after="0" w:line="240" w:lineRule="auto"/>
    </w:pPr>
    <w:rPr>
      <w:color w:val="2F5496"/>
    </w:rPr>
    <w:tblPr>
      <w:tblStyleRowBandSize w:val="1"/>
      <w:tblStyleColBandSize w:val="1"/>
    </w:tblPr>
    <w:tblStylePr w:type="firstRow">
      <w:rPr>
        <w:rFonts w:ascii="Calibri" w:eastAsia="Calibri" w:hAnsi="Calibri" w:cs="Calibri"/>
        <w:i/>
        <w:sz w:val="26"/>
        <w:szCs w:val="26"/>
      </w:rPr>
      <w:tblPr/>
      <w:tcPr>
        <w:tcBorders>
          <w:bottom w:val="single" w:sz="4" w:space="0" w:color="5B9BD5"/>
        </w:tcBorders>
        <w:shd w:val="clear" w:color="auto" w:fill="FFFFFF"/>
      </w:tcPr>
    </w:tblStylePr>
    <w:tblStylePr w:type="lastRow">
      <w:rPr>
        <w:rFonts w:ascii="Calibri" w:eastAsia="Calibri" w:hAnsi="Calibri" w:cs="Calibri"/>
        <w:i/>
        <w:sz w:val="26"/>
        <w:szCs w:val="26"/>
      </w:rPr>
      <w:tblPr/>
      <w:tcPr>
        <w:tcBorders>
          <w:top w:val="single" w:sz="4" w:space="0" w:color="5B9BD5"/>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5B9BD5"/>
        </w:tcBorders>
        <w:shd w:val="clear" w:color="auto" w:fill="FFFFFF"/>
      </w:tcPr>
    </w:tblStylePr>
    <w:tblStylePr w:type="lastCol">
      <w:rPr>
        <w:rFonts w:ascii="Calibri" w:eastAsia="Calibri" w:hAnsi="Calibri" w:cs="Calibri"/>
        <w:i/>
        <w:sz w:val="26"/>
        <w:szCs w:val="26"/>
      </w:rPr>
      <w:tblPr/>
      <w:tcPr>
        <w:tcBorders>
          <w:left w:val="single" w:sz="4" w:space="0" w:color="5B9BD5"/>
        </w:tcBorders>
        <w:shd w:val="clear" w:color="auto" w:fill="FFFFFF"/>
      </w:tcPr>
    </w:tblStylePr>
    <w:tblStylePr w:type="band1Vert">
      <w:tblPr/>
      <w:tcPr>
        <w:shd w:val="clear" w:color="auto" w:fill="DEEBF6"/>
      </w:tcPr>
    </w:tblStylePr>
    <w:tblStylePr w:type="band1Horz">
      <w:tblPr/>
      <w:tcPr>
        <w:shd w:val="clear" w:color="auto" w:fill="DEEB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1">
    <w:basedOn w:val="TableNormal"/>
    <w:pPr>
      <w:spacing w:after="0" w:line="240" w:lineRule="auto"/>
    </w:pPr>
    <w:rPr>
      <w:color w:val="2F5496"/>
    </w:rPr>
    <w:tblPr>
      <w:tblStyleRowBandSize w:val="1"/>
      <w:tblStyleColBandSize w:val="1"/>
    </w:tblPr>
    <w:tblStylePr w:type="firstRow">
      <w:rPr>
        <w:rFonts w:ascii="Calibri" w:eastAsia="Calibri" w:hAnsi="Calibri" w:cs="Calibri"/>
        <w:i/>
        <w:sz w:val="26"/>
        <w:szCs w:val="26"/>
      </w:rPr>
      <w:tblPr/>
      <w:tcPr>
        <w:tcBorders>
          <w:bottom w:val="single" w:sz="4" w:space="0" w:color="5B9BD5"/>
        </w:tcBorders>
        <w:shd w:val="clear" w:color="auto" w:fill="FFFFFF"/>
      </w:tcPr>
    </w:tblStylePr>
    <w:tblStylePr w:type="lastRow">
      <w:rPr>
        <w:rFonts w:ascii="Calibri" w:eastAsia="Calibri" w:hAnsi="Calibri" w:cs="Calibri"/>
        <w:i/>
        <w:sz w:val="26"/>
        <w:szCs w:val="26"/>
      </w:rPr>
      <w:tblPr/>
      <w:tcPr>
        <w:tcBorders>
          <w:top w:val="single" w:sz="4" w:space="0" w:color="5B9BD5"/>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5B9BD5"/>
        </w:tcBorders>
        <w:shd w:val="clear" w:color="auto" w:fill="FFFFFF"/>
      </w:tcPr>
    </w:tblStylePr>
    <w:tblStylePr w:type="lastCol">
      <w:rPr>
        <w:rFonts w:ascii="Calibri" w:eastAsia="Calibri" w:hAnsi="Calibri" w:cs="Calibri"/>
        <w:i/>
        <w:sz w:val="26"/>
        <w:szCs w:val="26"/>
      </w:rPr>
      <w:tblPr/>
      <w:tcPr>
        <w:tcBorders>
          <w:left w:val="single" w:sz="4" w:space="0" w:color="5B9BD5"/>
        </w:tcBorders>
        <w:shd w:val="clear" w:color="auto" w:fill="FFFFFF"/>
      </w:tcPr>
    </w:tblStylePr>
    <w:tblStylePr w:type="band1Vert">
      <w:tblPr/>
      <w:tcPr>
        <w:shd w:val="clear" w:color="auto" w:fill="DEEBF6"/>
      </w:tcPr>
    </w:tblStylePr>
    <w:tblStylePr w:type="band1Horz">
      <w:tblPr/>
      <w:tcPr>
        <w:shd w:val="clear" w:color="auto" w:fill="DEEB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2">
    <w:basedOn w:val="TableNormal"/>
    <w:pPr>
      <w:spacing w:after="0" w:line="240" w:lineRule="auto"/>
    </w:pPr>
    <w:rPr>
      <w:color w:val="2F5496"/>
    </w:rPr>
    <w:tblPr>
      <w:tblStyleRowBandSize w:val="1"/>
      <w:tblStyleColBandSize w:val="1"/>
    </w:tblPr>
    <w:tblStylePr w:type="firstRow">
      <w:rPr>
        <w:rFonts w:ascii="Calibri" w:eastAsia="Calibri" w:hAnsi="Calibri" w:cs="Calibri"/>
        <w:i/>
        <w:sz w:val="26"/>
        <w:szCs w:val="26"/>
      </w:rPr>
      <w:tblPr/>
      <w:tcPr>
        <w:tcBorders>
          <w:bottom w:val="single" w:sz="4" w:space="0" w:color="5B9BD5"/>
        </w:tcBorders>
        <w:shd w:val="clear" w:color="auto" w:fill="FFFFFF"/>
      </w:tcPr>
    </w:tblStylePr>
    <w:tblStylePr w:type="lastRow">
      <w:rPr>
        <w:rFonts w:ascii="Calibri" w:eastAsia="Calibri" w:hAnsi="Calibri" w:cs="Calibri"/>
        <w:i/>
        <w:sz w:val="26"/>
        <w:szCs w:val="26"/>
      </w:rPr>
      <w:tblPr/>
      <w:tcPr>
        <w:tcBorders>
          <w:top w:val="single" w:sz="4" w:space="0" w:color="5B9BD5"/>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5B9BD5"/>
        </w:tcBorders>
        <w:shd w:val="clear" w:color="auto" w:fill="FFFFFF"/>
      </w:tcPr>
    </w:tblStylePr>
    <w:tblStylePr w:type="lastCol">
      <w:rPr>
        <w:rFonts w:ascii="Calibri" w:eastAsia="Calibri" w:hAnsi="Calibri" w:cs="Calibri"/>
        <w:i/>
        <w:sz w:val="26"/>
        <w:szCs w:val="26"/>
      </w:rPr>
      <w:tblPr/>
      <w:tcPr>
        <w:tcBorders>
          <w:left w:val="single" w:sz="4" w:space="0" w:color="5B9BD5"/>
        </w:tcBorders>
        <w:shd w:val="clear" w:color="auto" w:fill="FFFFFF"/>
      </w:tcPr>
    </w:tblStylePr>
    <w:tblStylePr w:type="band1Vert">
      <w:tblPr/>
      <w:tcPr>
        <w:shd w:val="clear" w:color="auto" w:fill="DEEBF6"/>
      </w:tcPr>
    </w:tblStylePr>
    <w:tblStylePr w:type="band1Horz">
      <w:tblPr/>
      <w:tcPr>
        <w:shd w:val="clear" w:color="auto" w:fill="DEEB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3">
    <w:basedOn w:val="TableNormal"/>
    <w:pPr>
      <w:spacing w:after="0" w:line="240" w:lineRule="auto"/>
    </w:pPr>
    <w:rPr>
      <w:color w:val="2F5496"/>
    </w:rPr>
    <w:tblPr>
      <w:tblStyleRowBandSize w:val="1"/>
      <w:tblStyleColBandSize w:val="1"/>
    </w:tblPr>
    <w:tblStylePr w:type="firstRow">
      <w:rPr>
        <w:rFonts w:ascii="Calibri" w:eastAsia="Calibri" w:hAnsi="Calibri" w:cs="Calibri"/>
        <w:i/>
        <w:sz w:val="26"/>
        <w:szCs w:val="26"/>
      </w:rPr>
      <w:tblPr/>
      <w:tcPr>
        <w:tcBorders>
          <w:bottom w:val="single" w:sz="4" w:space="0" w:color="5B9BD5"/>
        </w:tcBorders>
        <w:shd w:val="clear" w:color="auto" w:fill="FFFFFF"/>
      </w:tcPr>
    </w:tblStylePr>
    <w:tblStylePr w:type="lastRow">
      <w:rPr>
        <w:rFonts w:ascii="Calibri" w:eastAsia="Calibri" w:hAnsi="Calibri" w:cs="Calibri"/>
        <w:i/>
        <w:sz w:val="26"/>
        <w:szCs w:val="26"/>
      </w:rPr>
      <w:tblPr/>
      <w:tcPr>
        <w:tcBorders>
          <w:top w:val="single" w:sz="4" w:space="0" w:color="5B9BD5"/>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5B9BD5"/>
        </w:tcBorders>
        <w:shd w:val="clear" w:color="auto" w:fill="FFFFFF"/>
      </w:tcPr>
    </w:tblStylePr>
    <w:tblStylePr w:type="lastCol">
      <w:rPr>
        <w:rFonts w:ascii="Calibri" w:eastAsia="Calibri" w:hAnsi="Calibri" w:cs="Calibri"/>
        <w:i/>
        <w:sz w:val="26"/>
        <w:szCs w:val="26"/>
      </w:rPr>
      <w:tblPr/>
      <w:tcPr>
        <w:tcBorders>
          <w:left w:val="single" w:sz="4" w:space="0" w:color="5B9BD5"/>
        </w:tcBorders>
        <w:shd w:val="clear" w:color="auto" w:fill="FFFFFF"/>
      </w:tcPr>
    </w:tblStylePr>
    <w:tblStylePr w:type="band1Vert">
      <w:tblPr/>
      <w:tcPr>
        <w:shd w:val="clear" w:color="auto" w:fill="DEEBF6"/>
      </w:tcPr>
    </w:tblStylePr>
    <w:tblStylePr w:type="band1Horz">
      <w:tblPr/>
      <w:tcPr>
        <w:shd w:val="clear" w:color="auto" w:fill="DEEB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4">
    <w:basedOn w:val="TableNormal"/>
    <w:pPr>
      <w:spacing w:after="0" w:line="240" w:lineRule="auto"/>
    </w:pPr>
    <w:rPr>
      <w:color w:val="2F5496"/>
    </w:rPr>
    <w:tblPr>
      <w:tblStyleRowBandSize w:val="1"/>
      <w:tblStyleColBandSize w:val="1"/>
    </w:tblPr>
    <w:tblStylePr w:type="firstRow">
      <w:rPr>
        <w:rFonts w:ascii="Calibri" w:eastAsia="Calibri" w:hAnsi="Calibri" w:cs="Calibri"/>
        <w:i/>
        <w:sz w:val="26"/>
        <w:szCs w:val="26"/>
      </w:rPr>
      <w:tblPr/>
      <w:tcPr>
        <w:tcBorders>
          <w:bottom w:val="single" w:sz="4" w:space="0" w:color="5B9BD5"/>
        </w:tcBorders>
        <w:shd w:val="clear" w:color="auto" w:fill="FFFFFF"/>
      </w:tcPr>
    </w:tblStylePr>
    <w:tblStylePr w:type="lastRow">
      <w:rPr>
        <w:rFonts w:ascii="Calibri" w:eastAsia="Calibri" w:hAnsi="Calibri" w:cs="Calibri"/>
        <w:i/>
        <w:sz w:val="26"/>
        <w:szCs w:val="26"/>
      </w:rPr>
      <w:tblPr/>
      <w:tcPr>
        <w:tcBorders>
          <w:top w:val="single" w:sz="4" w:space="0" w:color="5B9BD5"/>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5B9BD5"/>
        </w:tcBorders>
        <w:shd w:val="clear" w:color="auto" w:fill="FFFFFF"/>
      </w:tcPr>
    </w:tblStylePr>
    <w:tblStylePr w:type="lastCol">
      <w:rPr>
        <w:rFonts w:ascii="Calibri" w:eastAsia="Calibri" w:hAnsi="Calibri" w:cs="Calibri"/>
        <w:i/>
        <w:sz w:val="26"/>
        <w:szCs w:val="26"/>
      </w:rPr>
      <w:tblPr/>
      <w:tcPr>
        <w:tcBorders>
          <w:left w:val="single" w:sz="4" w:space="0" w:color="5B9BD5"/>
        </w:tcBorders>
        <w:shd w:val="clear" w:color="auto" w:fill="FFFFFF"/>
      </w:tcPr>
    </w:tblStylePr>
    <w:tblStylePr w:type="band1Vert">
      <w:tblPr/>
      <w:tcPr>
        <w:shd w:val="clear" w:color="auto" w:fill="DEEBF6"/>
      </w:tcPr>
    </w:tblStylePr>
    <w:tblStylePr w:type="band1Horz">
      <w:tblPr/>
      <w:tcPr>
        <w:shd w:val="clear" w:color="auto" w:fill="DEEB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5">
    <w:basedOn w:val="TableNormal"/>
    <w:pPr>
      <w:spacing w:after="0" w:line="240" w:lineRule="auto"/>
    </w:pPr>
    <w:rPr>
      <w:color w:val="2F5496"/>
    </w:rPr>
    <w:tblPr>
      <w:tblStyleRowBandSize w:val="1"/>
      <w:tblStyleColBandSize w:val="1"/>
    </w:tblPr>
    <w:tblStylePr w:type="firstRow">
      <w:rPr>
        <w:rFonts w:ascii="Calibri" w:eastAsia="Calibri" w:hAnsi="Calibri" w:cs="Calibri"/>
        <w:i/>
        <w:sz w:val="26"/>
        <w:szCs w:val="26"/>
      </w:rPr>
      <w:tblPr/>
      <w:tcPr>
        <w:tcBorders>
          <w:bottom w:val="single" w:sz="4" w:space="0" w:color="5B9BD5"/>
        </w:tcBorders>
        <w:shd w:val="clear" w:color="auto" w:fill="FFFFFF"/>
      </w:tcPr>
    </w:tblStylePr>
    <w:tblStylePr w:type="lastRow">
      <w:rPr>
        <w:rFonts w:ascii="Calibri" w:eastAsia="Calibri" w:hAnsi="Calibri" w:cs="Calibri"/>
        <w:i/>
        <w:sz w:val="26"/>
        <w:szCs w:val="26"/>
      </w:rPr>
      <w:tblPr/>
      <w:tcPr>
        <w:tcBorders>
          <w:top w:val="single" w:sz="4" w:space="0" w:color="5B9BD5"/>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5B9BD5"/>
        </w:tcBorders>
        <w:shd w:val="clear" w:color="auto" w:fill="FFFFFF"/>
      </w:tcPr>
    </w:tblStylePr>
    <w:tblStylePr w:type="lastCol">
      <w:rPr>
        <w:rFonts w:ascii="Calibri" w:eastAsia="Calibri" w:hAnsi="Calibri" w:cs="Calibri"/>
        <w:i/>
        <w:sz w:val="26"/>
        <w:szCs w:val="26"/>
      </w:rPr>
      <w:tblPr/>
      <w:tcPr>
        <w:tcBorders>
          <w:left w:val="single" w:sz="4" w:space="0" w:color="5B9BD5"/>
        </w:tcBorders>
        <w:shd w:val="clear" w:color="auto" w:fill="FFFFFF"/>
      </w:tcPr>
    </w:tblStylePr>
    <w:tblStylePr w:type="band1Vert">
      <w:tblPr/>
      <w:tcPr>
        <w:shd w:val="clear" w:color="auto" w:fill="DEEBF6"/>
      </w:tcPr>
    </w:tblStylePr>
    <w:tblStylePr w:type="band1Horz">
      <w:tblPr/>
      <w:tcPr>
        <w:shd w:val="clear" w:color="auto" w:fill="DEEB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79Xu/91ldDDAhg1B9eeOwcm/Hw==">CgMxLjA4AHIhMVRlSjNTWWdlWF9DTXYxMmRzOHhnRGRoQUZ1bHpERjZM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Whatcom Community College</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DHishorseisthunder</dc:creator>
  <cp:lastModifiedBy>Anne Marie</cp:lastModifiedBy>
  <cp:revision>10</cp:revision>
  <dcterms:created xsi:type="dcterms:W3CDTF">2024-05-15T02:49:00Z</dcterms:created>
  <dcterms:modified xsi:type="dcterms:W3CDTF">2024-05-15T04:26:00Z</dcterms:modified>
</cp:coreProperties>
</file>