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0" w:firstLine="0"/>
        <w:rPr/>
      </w:pPr>
      <w:r w:rsidDel="00000000" w:rsidR="00000000" w:rsidRPr="00000000">
        <w:rPr>
          <w:rFonts w:ascii="Candara" w:cs="Candara" w:eastAsia="Candara" w:hAnsi="Candara"/>
          <w:b w:val="1"/>
          <w:sz w:val="28"/>
          <w:szCs w:val="28"/>
          <w:rtl w:val="0"/>
        </w:rPr>
        <w:t xml:space="preserve">LBHC Program learning outcome report (2023-24)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-9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60" w:lineRule="auto"/>
        <w:ind w:left="461" w:hanging="547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I. General information </w:t>
      </w:r>
    </w:p>
    <w:tbl>
      <w:tblPr>
        <w:tblStyle w:val="Table1"/>
        <w:tblW w:w="974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4883"/>
        <w:tblGridChange w:id="0">
          <w:tblGrid>
            <w:gridCol w:w="4860"/>
            <w:gridCol w:w="4883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4">
            <w:pPr>
              <w:spacing w:after="120" w:before="12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Degree or certificate name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Crow Studies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Degree option names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Crow Studies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Date report submitted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May 5, 2024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Program faculty who contributed to this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Lewis Yellow Mule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Program learning outcome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(refer to your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 learning outcomes curriculum map and plan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for the PLO to be formally assessed this 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Communicate orally on subject matters pertinent to Native Americans and Apsáalooke culture.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Course that formally assesses this program learning outcome at its highest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(see program learning outcome curriculum map and plan)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CS 136 Crow Socio Familial Kinship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Number of students assessed for this program learning outcome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Semester students were assessed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(e.g., fall 2023)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Spring 2024</w:t>
            </w:r>
          </w:p>
        </w:tc>
      </w:tr>
    </w:tbl>
    <w:p w:rsidR="00000000" w:rsidDel="00000000" w:rsidP="00000000" w:rsidRDefault="00000000" w:rsidRPr="00000000" w14:paraId="00000014">
      <w:pPr>
        <w:spacing w:after="60" w:before="60" w:lineRule="auto"/>
        <w:rPr>
          <w:rFonts w:ascii="Calibri" w:cs="Calibri" w:eastAsia="Calibri" w:hAnsi="Calibri"/>
          <w:b w:val="1"/>
        </w:rPr>
        <w:sectPr>
          <w:footerReference r:id="rId7" w:type="default"/>
          <w:footerReference r:id="rId8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before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before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II. Assessment of indicators for the program learning outcome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(add more rows if necessary)</w:t>
      </w:r>
      <w:r w:rsidDel="00000000" w:rsidR="00000000" w:rsidRPr="00000000">
        <w:rPr>
          <w:rtl w:val="0"/>
        </w:rPr>
      </w:r>
    </w:p>
    <w:tbl>
      <w:tblPr>
        <w:tblStyle w:val="Table2"/>
        <w:tblW w:w="1201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2880"/>
        <w:gridCol w:w="2430"/>
        <w:gridCol w:w="2610"/>
        <w:gridCol w:w="1841"/>
        <w:tblGridChange w:id="0">
          <w:tblGrid>
            <w:gridCol w:w="2250"/>
            <w:gridCol w:w="2880"/>
            <w:gridCol w:w="2430"/>
            <w:gridCol w:w="2610"/>
            <w:gridCol w:w="1841"/>
          </w:tblGrid>
        </w:tblGridChange>
      </w:tblGrid>
      <w:tr>
        <w:trPr>
          <w:cantSplit w:val="0"/>
          <w:trHeight w:val="90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bottom"/>
          </w:tcPr>
          <w:p w:rsidR="00000000" w:rsidDel="00000000" w:rsidP="00000000" w:rsidRDefault="00000000" w:rsidRPr="00000000" w14:paraId="00000017">
            <w:pPr>
              <w:tabs>
                <w:tab w:val="left" w:leader="none" w:pos="1350"/>
              </w:tabs>
              <w:spacing w:after="120" w:before="120" w:lineRule="auto"/>
              <w:ind w:left="-18" w:right="-101" w:firstLine="18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Break down your program learning outcome into indicators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(maybe taken from rubric): Students should be able to…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bottom"/>
          </w:tcPr>
          <w:p w:rsidR="00000000" w:rsidDel="00000000" w:rsidP="00000000" w:rsidRDefault="00000000" w:rsidRPr="00000000" w14:paraId="00000018">
            <w:pPr>
              <w:spacing w:after="120" w:before="120" w:lineRule="auto"/>
              <w:ind w:right="-10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List the most significant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teaching and learning activities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used by faculty to facilitate the learning of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  <w:rtl w:val="0"/>
              </w:rPr>
              <w:t xml:space="preserve">each PLO indicator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in their class(es)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bottom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right="-10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List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graded assignment(s) that formally assesses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  <w:rtl w:val="0"/>
              </w:rPr>
              <w:t xml:space="preserve">each indicator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at its highest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bottom"/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right="-101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record the % or # of students who performed below, at, or above expected levels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or enter whatever information makes sense to you)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bottom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right="-101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Overall, how well did the students perform on each indicator?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(insert an “X” before the appropriate statement)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62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he origins of the clan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 lectures, class discussions, reading, quizzes and determine final exams and final course project chart.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3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Mid-term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Below expected levels:</w:t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levels: X</w:t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right="-11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elow expected levels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 X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right="-16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62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reate an overall chart of their clans.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 lectures, class discussions, reading, quizzes and determine final exams and final course project chart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3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Below expected levels: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levels:  X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ind w:right="-11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elow expected levels</w:t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 X</w:t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ind w:right="-16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162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Arrange family members as far back as possible on the maternal side (Clan).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 lectures, class discussions, reading, quizzes and determine final exams and final course project chart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3350"/>
              </w:tabs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Below expected levels: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levels:  X</w:t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ind w:right="-11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elow expected levels</w:t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 X</w:t>
            </w:r>
          </w:p>
          <w:p w:rsidR="00000000" w:rsidDel="00000000" w:rsidP="00000000" w:rsidRDefault="00000000" w:rsidRPr="00000000" w14:paraId="00000036">
            <w:pPr>
              <w:spacing w:after="120" w:before="120" w:lineRule="auto"/>
              <w:ind w:right="-16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162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Arrange family members as far back as possible on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the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paternal side (Child of Clan).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 lectures, class discussions, reading, quizzes and determine final exams and final course project chart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3350"/>
              </w:tabs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Below expected levels:</w:t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levels:  X</w:t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ind w:right="-11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elow expected levels</w:t>
            </w:r>
          </w:p>
          <w:p w:rsidR="00000000" w:rsidDel="00000000" w:rsidP="00000000" w:rsidRDefault="00000000" w:rsidRPr="00000000" w14:paraId="0000003E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 X</w:t>
            </w:r>
          </w:p>
          <w:p w:rsidR="00000000" w:rsidDel="00000000" w:rsidP="00000000" w:rsidRDefault="00000000" w:rsidRPr="00000000" w14:paraId="0000003F">
            <w:pPr>
              <w:spacing w:after="120" w:before="120" w:lineRule="auto"/>
              <w:ind w:right="-16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162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Generate a chart and orally communicate their ancestors as far back as possible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Class lectures, class discussions, reading, quizzes and determine final exams and final course project chart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3350"/>
              </w:tabs>
              <w:spacing w:after="120" w:before="120" w:lineRule="auto"/>
              <w:ind w:left="-15" w:right="-1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Below expected levels:</w:t>
            </w:r>
          </w:p>
          <w:p w:rsidR="00000000" w:rsidDel="00000000" w:rsidP="00000000" w:rsidRDefault="00000000" w:rsidRPr="00000000" w14:paraId="00000044">
            <w:pPr>
              <w:spacing w:after="120" w:before="120" w:lineRule="auto"/>
              <w:ind w:right="-113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levels:  X</w:t>
            </w:r>
          </w:p>
          <w:p w:rsidR="00000000" w:rsidDel="00000000" w:rsidP="00000000" w:rsidRDefault="00000000" w:rsidRPr="00000000" w14:paraId="00000045">
            <w:pPr>
              <w:spacing w:after="120" w:before="120" w:lineRule="auto"/>
              <w:ind w:right="-113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16"/>
                <w:szCs w:val="16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elow expected levels</w:t>
            </w:r>
          </w:p>
          <w:p w:rsidR="00000000" w:rsidDel="00000000" w:rsidP="00000000" w:rsidRDefault="00000000" w:rsidRPr="00000000" w14:paraId="00000047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At expected levels X</w:t>
            </w:r>
          </w:p>
          <w:p w:rsidR="00000000" w:rsidDel="00000000" w:rsidP="00000000" w:rsidRDefault="00000000" w:rsidRPr="00000000" w14:paraId="00000048">
            <w:pPr>
              <w:spacing w:after="120" w:before="120" w:lineRule="auto"/>
              <w:ind w:right="-162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Above expected levels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60" w:before="60" w:lineRule="auto"/>
        <w:rPr>
          <w:rFonts w:ascii="Calibri" w:cs="Calibri" w:eastAsia="Calibri" w:hAnsi="Calibri"/>
          <w:b w:val="1"/>
          <w:color w:val="000000"/>
        </w:rPr>
        <w:sectPr>
          <w:footerReference r:id="rId9" w:type="first"/>
          <w:type w:val="nextPage"/>
          <w:pgSz w:h="12240" w:w="15840" w:orient="landscape"/>
          <w:pgMar w:bottom="1440" w:top="1440" w:left="1440" w:right="1440" w:header="720" w:footer="288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60" w:before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III. Overall assessment of this program learning outcome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(please be thorough in all responses)</w:t>
      </w:r>
      <w:r w:rsidDel="00000000" w:rsidR="00000000" w:rsidRPr="00000000">
        <w:rPr>
          <w:rtl w:val="0"/>
        </w:rPr>
      </w:r>
    </w:p>
    <w:tbl>
      <w:tblPr>
        <w:tblStyle w:val="Table3"/>
        <w:tblW w:w="965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3"/>
        <w:gridCol w:w="6297"/>
        <w:tblGridChange w:id="0">
          <w:tblGrid>
            <w:gridCol w:w="3353"/>
            <w:gridCol w:w="62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1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Overall, how well did the students perform on this PLO?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(insert an “X” before the appropriate statement)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Below expected levels</w:t>
            </w:r>
          </w:p>
          <w:p w:rsidR="00000000" w:rsidDel="00000000" w:rsidP="00000000" w:rsidRDefault="00000000" w:rsidRPr="00000000" w14:paraId="0000004D">
            <w:pPr>
              <w:spacing w:after="120" w:before="120" w:lineRule="auto"/>
              <w:ind w:right="-16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At expected levels X</w:t>
            </w:r>
          </w:p>
          <w:p w:rsidR="00000000" w:rsidDel="00000000" w:rsidP="00000000" w:rsidRDefault="00000000" w:rsidRPr="00000000" w14:paraId="0000004E">
            <w:pPr>
              <w:spacing w:after="120" w:before="120" w:lineRule="auto"/>
              <w:ind w:right="-16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Above expected levels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1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Analyze assessment of PLO indicator results in section II: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What does the information in section II suggest to you about the performance expectations, the teaching strategies, and student learning?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Based on ratings, expected that those that attend class do well, and those students don’t attend don’t do well.  </w:t>
            </w:r>
          </w:p>
          <w:p w:rsidR="00000000" w:rsidDel="00000000" w:rsidP="00000000" w:rsidRDefault="00000000" w:rsidRPr="00000000" w14:paraId="00000051">
            <w:pPr>
              <w:spacing w:after="120" w:before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Attendance percentage is 25% total grade emphasizes consequences.</w:t>
            </w:r>
          </w:p>
          <w:p w:rsidR="00000000" w:rsidDel="00000000" w:rsidP="00000000" w:rsidRDefault="00000000" w:rsidRPr="00000000" w14:paraId="00000052">
            <w:pPr>
              <w:spacing w:after="60" w:before="60" w:lineRule="auto"/>
              <w:ind w:right="-2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 was impressive that one student could speak a few words of both parents’ languages and went especially far back in history.</w:t>
            </w:r>
          </w:p>
          <w:p w:rsidR="00000000" w:rsidDel="00000000" w:rsidP="00000000" w:rsidRDefault="00000000" w:rsidRPr="00000000" w14:paraId="00000053">
            <w:pPr>
              <w:spacing w:after="60" w:before="60" w:lineRule="auto"/>
              <w:ind w:right="-2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 was disappointing that some students didn’t care and just went back a generation or so. </w:t>
            </w:r>
          </w:p>
          <w:p w:rsidR="00000000" w:rsidDel="00000000" w:rsidP="00000000" w:rsidRDefault="00000000" w:rsidRPr="00000000" w14:paraId="00000054">
            <w:pPr>
              <w:spacing w:after="60" w:before="60" w:lineRule="auto"/>
              <w:ind w:right="-2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 was impressive that some students brought photos from way back.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55">
            <w:pPr>
              <w:tabs>
                <w:tab w:val="left" w:leader="none" w:pos="1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Next steps: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Plans for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reinforcing effective teaching and learning strategies and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for improving student learning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(clearly identify what will be done, by whom, by when, and how you will assess the impact of the changes)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 worked well when I spoke orally to students and then they did reflections and read orally.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57">
            <w:pPr>
              <w:tabs>
                <w:tab w:val="left" w:leader="none" w:pos="1350"/>
              </w:tabs>
              <w:spacing w:after="120" w:before="120" w:lineRule="auto"/>
              <w:ind w:right="-18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Projected semester of implementing “next steps”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Spring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Results of “next steps” implementation on student learning – this section is to be completed the following year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(describe how the implementation of the above “next steps” impacted student learning in the program)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1426"/>
              </w:tabs>
              <w:spacing w:after="120" w:before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Date “results of ‘next steps’ implementation” section above submitted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Suggestions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improving this report or process (if any)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360"/>
          <w:tab w:val="left" w:leader="none" w:pos="720"/>
          <w:tab w:val="left" w:leader="none" w:pos="1080"/>
          <w:tab w:val="left" w:leader="none" w:pos="1440"/>
          <w:tab w:val="left" w:leader="none" w:pos="1800"/>
          <w:tab w:val="left" w:leader="none" w:pos="2160"/>
          <w:tab w:val="left" w:leader="none" w:pos="2520"/>
          <w:tab w:val="left" w:leader="none" w:pos="2880"/>
          <w:tab w:val="left" w:leader="none" w:pos="3240"/>
          <w:tab w:val="left" w:leader="none" w:pos="3600"/>
          <w:tab w:val="left" w:leader="none" w:pos="3960"/>
          <w:tab w:val="left" w:leader="none" w:pos="4320"/>
          <w:tab w:val="left" w:leader="none" w:pos="4680"/>
          <w:tab w:val="left" w:leader="none" w:pos="5040"/>
          <w:tab w:val="left" w:leader="none" w:pos="5400"/>
          <w:tab w:val="left" w:leader="none" w:pos="5760"/>
          <w:tab w:val="left" w:leader="none" w:pos="6120"/>
          <w:tab w:val="left" w:leader="none" w:pos="6480"/>
          <w:tab w:val="left" w:leader="none" w:pos="6840"/>
          <w:tab w:val="left" w:leader="none" w:pos="7200"/>
          <w:tab w:val="left" w:leader="none" w:pos="7560"/>
          <w:tab w:val="left" w:leader="none" w:pos="7920"/>
          <w:tab w:val="left" w:leader="none" w:pos="8280"/>
          <w:tab w:val="left" w:leader="none" w:pos="8640"/>
          <w:tab w:val="left" w:leader="none" w:pos="9000"/>
          <w:tab w:val="left" w:leader="none" w:pos="9360"/>
          <w:tab w:val="left" w:leader="none" w:pos="9720"/>
          <w:tab w:val="left" w:leader="none" w:pos="10080"/>
          <w:tab w:val="left" w:leader="none" w:pos="10440"/>
          <w:tab w:val="left" w:leader="none" w:pos="10800"/>
          <w:tab w:val="left" w:leader="none" w:pos="11160"/>
          <w:tab w:val="left" w:leader="none" w:pos="11520"/>
        </w:tabs>
        <w:spacing w:after="60" w:before="60" w:lineRule="auto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28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Fonts w:ascii="Candara" w:cs="Candara" w:eastAsia="Candara" w:hAnsi="Candara"/>
        <w:color w:val="000000"/>
        <w:rtl w:val="0"/>
      </w:rPr>
      <w:t xml:space="preserve">2023.02.04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1328737</wp:posOffset>
          </wp:positionH>
          <wp:positionV relativeFrom="paragraph">
            <wp:posOffset>-61592</wp:posOffset>
          </wp:positionV>
          <wp:extent cx="3286125" cy="4133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6125" cy="4133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Candara" w:cs="Candara" w:eastAsia="Candara" w:hAnsi="Candara"/>
        <w:color w:val="000000"/>
        <w:sz w:val="20"/>
        <w:szCs w:val="20"/>
      </w:rPr>
    </w:pPr>
    <w:r w:rsidDel="00000000" w:rsidR="00000000" w:rsidRPr="00000000">
      <w:rPr>
        <w:rFonts w:ascii="Candara" w:cs="Candara" w:eastAsia="Candara" w:hAnsi="Candar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739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6E4AA7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uiPriority w:val="99"/>
    <w:unhideWhenUsed w:val="1"/>
    <w:rsid w:val="00122B71"/>
    <w:rPr>
      <w:color w:val="auto"/>
      <w:u w:color="808080" w:val="dotted"/>
    </w:rPr>
  </w:style>
  <w:style w:type="paragraph" w:styleId="Default" w:customStyle="1">
    <w:name w:val="Default"/>
    <w:rsid w:val="004D4464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 w:val="1"/>
    <w:rsid w:val="004D4464"/>
    <w:pPr>
      <w:ind w:left="720"/>
      <w:contextualSpacing w:val="1"/>
    </w:pPr>
  </w:style>
  <w:style w:type="table" w:styleId="TableGrid">
    <w:name w:val="Table Grid"/>
    <w:basedOn w:val="TableNormal"/>
    <w:rsid w:val="000119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link w:val="FootnoteTextChar"/>
    <w:uiPriority w:val="99"/>
    <w:unhideWhenUsed w:val="1"/>
    <w:rsid w:val="002A6520"/>
    <w:pPr>
      <w:tabs>
        <w:tab w:val="left" w:pos="180"/>
      </w:tabs>
      <w:spacing w:after="60"/>
      <w:ind w:left="187" w:hanging="187"/>
    </w:pPr>
    <w:rPr>
      <w:rFonts w:eastAsia="Cambria"/>
      <w:color w:val="000000"/>
      <w:sz w:val="20"/>
      <w:szCs w:val="20"/>
      <w:lang w:eastAsia="x-none" w:val="x-none"/>
    </w:rPr>
  </w:style>
  <w:style w:type="character" w:styleId="FootnoteTextChar" w:customStyle="1">
    <w:name w:val="Footnote Text Char"/>
    <w:link w:val="FootnoteText"/>
    <w:uiPriority w:val="99"/>
    <w:rsid w:val="002A6520"/>
    <w:rPr>
      <w:rFonts w:eastAsia="Cambria"/>
      <w:color w:val="000000"/>
      <w:lang w:eastAsia="x-none" w:val="x-none"/>
    </w:rPr>
  </w:style>
  <w:style w:type="character" w:styleId="FootnoteReference">
    <w:name w:val="footnote reference"/>
    <w:uiPriority w:val="99"/>
    <w:unhideWhenUsed w:val="1"/>
    <w:rsid w:val="002A6520"/>
    <w:rPr>
      <w:rFonts w:ascii="Times New Roman" w:hAnsi="Times New Roman"/>
      <w:color w:val="7c1f43"/>
      <w:sz w:val="20"/>
      <w:vertAlign w:val="superscript"/>
    </w:rPr>
  </w:style>
  <w:style w:type="paragraph" w:styleId="Accred4" w:customStyle="1">
    <w:name w:val="Accred4"/>
    <w:basedOn w:val="Normal"/>
    <w:link w:val="Accred4Char"/>
    <w:qFormat w:val="1"/>
    <w:rsid w:val="002A6520"/>
    <w:pPr>
      <w:spacing w:after="120"/>
    </w:pPr>
    <w:rPr>
      <w:rFonts w:ascii="Calibri" w:eastAsia="Calibri" w:hAnsi="Calibri"/>
      <w:b w:val="1"/>
      <w:color w:val="000000"/>
      <w:sz w:val="28"/>
      <w:szCs w:val="28"/>
      <w:lang w:eastAsia="x-none" w:val="x-none"/>
    </w:rPr>
  </w:style>
  <w:style w:type="character" w:styleId="Accred4Char" w:customStyle="1">
    <w:name w:val="Accred4 Char"/>
    <w:link w:val="Accred4"/>
    <w:rsid w:val="002A6520"/>
    <w:rPr>
      <w:rFonts w:ascii="Calibri" w:eastAsia="Calibri" w:hAnsi="Calibri"/>
      <w:b w:val="1"/>
      <w:color w:val="000000"/>
      <w:sz w:val="28"/>
      <w:szCs w:val="28"/>
      <w:lang w:eastAsia="x-none" w:val="x-none"/>
    </w:rPr>
  </w:style>
  <w:style w:type="paragraph" w:styleId="Header">
    <w:name w:val="header"/>
    <w:basedOn w:val="Normal"/>
    <w:link w:val="HeaderChar"/>
    <w:rsid w:val="0084131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8413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1310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841310"/>
    <w:rPr>
      <w:sz w:val="24"/>
      <w:szCs w:val="24"/>
    </w:rPr>
  </w:style>
  <w:style w:type="paragraph" w:styleId="BalloonText">
    <w:name w:val="Balloon Text"/>
    <w:basedOn w:val="Normal"/>
    <w:link w:val="BalloonTextChar"/>
    <w:rsid w:val="001E512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rsid w:val="001E5120"/>
    <w:rPr>
      <w:rFonts w:ascii="Tahoma" w:cs="Tahoma" w:hAnsi="Tahoma"/>
      <w:sz w:val="16"/>
      <w:szCs w:val="16"/>
    </w:rPr>
  </w:style>
  <w:style w:type="character" w:styleId="PlaceholderText">
    <w:name w:val="Placeholder Text"/>
    <w:uiPriority w:val="99"/>
    <w:semiHidden w:val="1"/>
    <w:rsid w:val="0053502D"/>
    <w:rPr>
      <w:color w:val="808080"/>
    </w:rPr>
  </w:style>
  <w:style w:type="character" w:styleId="Heading2Char" w:customStyle="1">
    <w:name w:val="Heading 2 Char"/>
    <w:link w:val="Heading2"/>
    <w:uiPriority w:val="9"/>
    <w:rsid w:val="006E4AA7"/>
    <w:rPr>
      <w:b w:val="1"/>
      <w:bCs w:val="1"/>
      <w:sz w:val="36"/>
      <w:szCs w:val="36"/>
    </w:rPr>
  </w:style>
  <w:style w:type="paragraph" w:styleId="callout" w:customStyle="1">
    <w:name w:val="callout"/>
    <w:basedOn w:val="Normal"/>
    <w:rsid w:val="006E4AA7"/>
    <w:pPr>
      <w:spacing w:after="100" w:afterAutospacing="1" w:before="100" w:beforeAutospacing="1"/>
    </w:pPr>
  </w:style>
  <w:style w:type="character" w:styleId="CommentReference">
    <w:name w:val="annotation reference"/>
    <w:uiPriority w:val="99"/>
    <w:semiHidden w:val="1"/>
    <w:unhideWhenUsed w:val="1"/>
    <w:rsid w:val="00563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63A1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63A1F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63A1F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563A1F"/>
    <w:rPr>
      <w:b w:val="1"/>
      <w:bCs w:val="1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F4F91"/>
    <w:rPr>
      <w:color w:val="auto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U9w+xPAlGPe0eAxrcNuXTjcoA==">CgMxLjAyCGguZ2pkZ3hzMgloLjMwajB6bGw4AHIhMUtUc1g5MUZIZW04YjQ4V25hdUZOcjJ0cnFVR2c3U1Bo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2024-05-08T19:59:00Z</dcterms:created>
  <dc:creator>kstruiksma</dc:creator>
</cp:coreProperties>
</file>